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11BE7" w14:textId="107CE548" w:rsidR="004B4923" w:rsidRPr="00216757" w:rsidRDefault="00914212" w:rsidP="003F0753">
      <w:pPr>
        <w:spacing w:line="360" w:lineRule="auto"/>
        <w:jc w:val="center"/>
        <w:rPr>
          <w:rFonts w:ascii="Arial" w:hAnsi="Arial" w:cs="Arial"/>
          <w:b/>
          <w:bCs/>
          <w:sz w:val="32"/>
          <w:szCs w:val="32"/>
          <w:lang w:val="en-US"/>
        </w:rPr>
      </w:pPr>
      <w:r w:rsidRPr="00216757">
        <w:rPr>
          <w:rFonts w:ascii="Arial" w:hAnsi="Arial" w:cs="Arial"/>
          <w:b/>
          <w:bCs/>
          <w:sz w:val="32"/>
          <w:szCs w:val="32"/>
          <w:lang w:val="en-US"/>
        </w:rPr>
        <w:t>CHAPTER 2</w:t>
      </w:r>
    </w:p>
    <w:p w14:paraId="43FA62F9" w14:textId="2848EB70" w:rsidR="00914212" w:rsidRPr="00216757" w:rsidRDefault="00914212" w:rsidP="003F0753">
      <w:pPr>
        <w:spacing w:line="360" w:lineRule="auto"/>
        <w:jc w:val="center"/>
        <w:rPr>
          <w:rFonts w:ascii="Arial" w:hAnsi="Arial" w:cs="Arial"/>
          <w:lang w:val="en-US"/>
        </w:rPr>
      </w:pPr>
      <w:r w:rsidRPr="00216757">
        <w:rPr>
          <w:rFonts w:ascii="Arial" w:hAnsi="Arial" w:cs="Arial"/>
          <w:b/>
          <w:bCs/>
          <w:sz w:val="32"/>
          <w:szCs w:val="32"/>
          <w:lang w:val="en-US"/>
        </w:rPr>
        <w:t>How do institutions choreograph us</w:t>
      </w:r>
      <w:r w:rsidR="003F0753" w:rsidRPr="00216757">
        <w:rPr>
          <w:rFonts w:ascii="Arial" w:hAnsi="Arial" w:cs="Arial"/>
          <w:b/>
          <w:bCs/>
          <w:lang w:val="en-US"/>
        </w:rPr>
        <w:t>?</w:t>
      </w:r>
    </w:p>
    <w:p w14:paraId="3F43969A" w14:textId="77777777" w:rsidR="004B4923" w:rsidRPr="00216757" w:rsidRDefault="004B4923" w:rsidP="00B041D2">
      <w:pPr>
        <w:spacing w:line="360" w:lineRule="auto"/>
        <w:rPr>
          <w:rFonts w:ascii="Arial" w:hAnsi="Arial" w:cs="Arial"/>
          <w:lang w:val="en-US"/>
        </w:rPr>
      </w:pPr>
    </w:p>
    <w:p w14:paraId="48FB1977" w14:textId="77777777" w:rsidR="003C1437" w:rsidRPr="00216757" w:rsidRDefault="003C1437" w:rsidP="00B041D2">
      <w:pPr>
        <w:spacing w:line="360" w:lineRule="auto"/>
        <w:rPr>
          <w:rFonts w:ascii="Arial" w:hAnsi="Arial" w:cs="Arial"/>
          <w:lang w:val="en-US"/>
        </w:rPr>
      </w:pPr>
    </w:p>
    <w:p w14:paraId="5AFF03FD" w14:textId="61DE2BA0" w:rsidR="00914212" w:rsidRPr="00216757" w:rsidRDefault="004B4923" w:rsidP="00B041D2">
      <w:pPr>
        <w:spacing w:line="360" w:lineRule="auto"/>
        <w:rPr>
          <w:rFonts w:ascii="Arial" w:hAnsi="Arial" w:cs="Arial"/>
          <w:b/>
          <w:bCs/>
          <w:lang w:val="en-US"/>
        </w:rPr>
      </w:pPr>
      <w:r w:rsidRPr="00216757">
        <w:rPr>
          <w:rFonts w:ascii="Arial" w:hAnsi="Arial" w:cs="Arial"/>
          <w:b/>
          <w:bCs/>
          <w:lang w:val="en-US"/>
        </w:rPr>
        <w:t xml:space="preserve">CHAPTER </w:t>
      </w:r>
      <w:r w:rsidR="00914212" w:rsidRPr="00216757">
        <w:rPr>
          <w:rFonts w:ascii="Arial" w:hAnsi="Arial" w:cs="Arial"/>
          <w:b/>
          <w:bCs/>
          <w:lang w:val="en-US"/>
        </w:rPr>
        <w:t>INTRODUCTION</w:t>
      </w:r>
    </w:p>
    <w:p w14:paraId="5F0047C0" w14:textId="77777777" w:rsidR="00914212" w:rsidRPr="00216757" w:rsidRDefault="00914212" w:rsidP="00B041D2">
      <w:pPr>
        <w:spacing w:line="360" w:lineRule="auto"/>
        <w:rPr>
          <w:rFonts w:ascii="Arial" w:hAnsi="Arial" w:cs="Arial"/>
          <w:lang w:val="en-US"/>
        </w:rPr>
      </w:pPr>
    </w:p>
    <w:p w14:paraId="14C0C3BB" w14:textId="67A4A045" w:rsidR="00FC486A" w:rsidRPr="00216757" w:rsidRDefault="00FC486A" w:rsidP="00B041D2">
      <w:pPr>
        <w:spacing w:line="360" w:lineRule="auto"/>
        <w:rPr>
          <w:rFonts w:ascii="Arial" w:hAnsi="Arial" w:cs="Arial"/>
          <w:lang w:val="en-US"/>
        </w:rPr>
      </w:pPr>
      <w:r w:rsidRPr="00216757">
        <w:rPr>
          <w:rFonts w:ascii="Arial" w:hAnsi="Arial" w:cs="Arial"/>
          <w:lang w:val="en-US"/>
        </w:rPr>
        <w:t xml:space="preserve">The key aim of my research </w:t>
      </w:r>
      <w:r w:rsidR="008329EE" w:rsidRPr="00216757">
        <w:rPr>
          <w:rFonts w:ascii="Arial" w:hAnsi="Arial" w:cs="Arial"/>
          <w:lang w:val="en-US"/>
        </w:rPr>
        <w:t>i</w:t>
      </w:r>
      <w:r w:rsidRPr="00216757">
        <w:rPr>
          <w:rFonts w:ascii="Arial" w:hAnsi="Arial" w:cs="Arial"/>
          <w:lang w:val="en-US"/>
        </w:rPr>
        <w:t xml:space="preserve">s to discover how movement-based artistic practice, </w:t>
      </w:r>
      <w:r w:rsidR="006C0FFB" w:rsidRPr="00216757">
        <w:rPr>
          <w:rFonts w:ascii="Arial" w:hAnsi="Arial" w:cs="Arial"/>
          <w:lang w:val="en-US"/>
        </w:rPr>
        <w:t xml:space="preserve">and </w:t>
      </w:r>
      <w:r w:rsidRPr="00216757">
        <w:rPr>
          <w:rFonts w:ascii="Arial" w:hAnsi="Arial" w:cs="Arial"/>
          <w:lang w:val="en-US"/>
        </w:rPr>
        <w:t>dance and performance discourse</w:t>
      </w:r>
      <w:r w:rsidR="003A75B8" w:rsidRPr="00216757">
        <w:rPr>
          <w:rFonts w:ascii="Arial" w:hAnsi="Arial" w:cs="Arial"/>
          <w:lang w:val="en-US"/>
        </w:rPr>
        <w:t xml:space="preserve">, </w:t>
      </w:r>
      <w:r w:rsidR="006C0FFB" w:rsidRPr="00216757">
        <w:rPr>
          <w:rFonts w:ascii="Arial" w:hAnsi="Arial" w:cs="Arial"/>
          <w:lang w:val="en-US"/>
        </w:rPr>
        <w:t xml:space="preserve">can </w:t>
      </w:r>
      <w:r w:rsidRPr="00216757">
        <w:rPr>
          <w:rFonts w:ascii="Arial" w:hAnsi="Arial" w:cs="Arial"/>
          <w:lang w:val="en-US"/>
        </w:rPr>
        <w:t>inform curatorial rationale in art museum and galleries</w:t>
      </w:r>
      <w:r w:rsidR="00AE7E3C" w:rsidRPr="00216757">
        <w:rPr>
          <w:rFonts w:ascii="Arial" w:hAnsi="Arial" w:cs="Arial"/>
          <w:lang w:val="en-US"/>
        </w:rPr>
        <w:t>,</w:t>
      </w:r>
      <w:r w:rsidR="00DD3BC9" w:rsidRPr="00216757">
        <w:rPr>
          <w:rFonts w:ascii="Arial" w:hAnsi="Arial" w:cs="Arial"/>
          <w:lang w:val="en-US"/>
        </w:rPr>
        <w:t xml:space="preserve"> </w:t>
      </w:r>
      <w:r w:rsidR="006C0FFB" w:rsidRPr="00216757">
        <w:rPr>
          <w:rFonts w:ascii="Arial" w:hAnsi="Arial" w:cs="Arial"/>
          <w:lang w:val="en-US"/>
        </w:rPr>
        <w:t>to</w:t>
      </w:r>
      <w:r w:rsidR="008329EE" w:rsidRPr="00216757">
        <w:rPr>
          <w:rFonts w:ascii="Arial" w:hAnsi="Arial" w:cs="Arial"/>
          <w:lang w:val="en-US"/>
        </w:rPr>
        <w:t xml:space="preserve"> </w:t>
      </w:r>
      <w:r w:rsidRPr="00216757">
        <w:rPr>
          <w:rFonts w:ascii="Arial" w:hAnsi="Arial" w:cs="Arial"/>
          <w:lang w:val="en-US"/>
        </w:rPr>
        <w:t xml:space="preserve">create a more intellectually accessible environment </w:t>
      </w:r>
      <w:r w:rsidR="008329EE" w:rsidRPr="00216757">
        <w:rPr>
          <w:rFonts w:ascii="Arial" w:hAnsi="Arial" w:cs="Arial"/>
          <w:lang w:val="en-US"/>
        </w:rPr>
        <w:t xml:space="preserve">by </w:t>
      </w:r>
      <w:r w:rsidRPr="00216757">
        <w:rPr>
          <w:rFonts w:ascii="Arial" w:hAnsi="Arial" w:cs="Arial"/>
          <w:lang w:val="en-US"/>
        </w:rPr>
        <w:t>focus</w:t>
      </w:r>
      <w:r w:rsidR="008329EE" w:rsidRPr="00216757">
        <w:rPr>
          <w:rFonts w:ascii="Arial" w:hAnsi="Arial" w:cs="Arial"/>
          <w:lang w:val="en-US"/>
        </w:rPr>
        <w:t>ing</w:t>
      </w:r>
      <w:r w:rsidRPr="00216757">
        <w:rPr>
          <w:rFonts w:ascii="Arial" w:hAnsi="Arial" w:cs="Arial"/>
          <w:lang w:val="en-US"/>
        </w:rPr>
        <w:t xml:space="preserve"> on the body of visitors</w:t>
      </w:r>
      <w:r w:rsidR="008329EE" w:rsidRPr="00216757">
        <w:rPr>
          <w:rFonts w:ascii="Arial" w:hAnsi="Arial" w:cs="Arial"/>
          <w:lang w:val="en-US"/>
        </w:rPr>
        <w:t xml:space="preserve"> </w:t>
      </w:r>
      <w:r w:rsidRPr="00216757">
        <w:rPr>
          <w:rFonts w:ascii="Arial" w:hAnsi="Arial" w:cs="Arial"/>
          <w:lang w:val="en-US"/>
        </w:rPr>
        <w:t xml:space="preserve">and their movement in space. </w:t>
      </w:r>
      <w:r w:rsidR="000E11E0" w:rsidRPr="00216757">
        <w:rPr>
          <w:rFonts w:ascii="Arial" w:hAnsi="Arial" w:cs="Arial"/>
          <w:lang w:val="en-US"/>
        </w:rPr>
        <w:t>T</w:t>
      </w:r>
      <w:r w:rsidRPr="00216757">
        <w:rPr>
          <w:rFonts w:ascii="Arial" w:hAnsi="Arial" w:cs="Arial"/>
          <w:lang w:val="en-US"/>
        </w:rPr>
        <w:t xml:space="preserve">hroughout the course of my PhD </w:t>
      </w:r>
      <w:r w:rsidR="00863308" w:rsidRPr="00216757">
        <w:rPr>
          <w:rFonts w:ascii="Arial" w:hAnsi="Arial" w:cs="Arial"/>
          <w:lang w:val="en-US"/>
        </w:rPr>
        <w:t>journey</w:t>
      </w:r>
      <w:r w:rsidR="003A75B8" w:rsidRPr="00216757">
        <w:rPr>
          <w:rFonts w:ascii="Arial" w:hAnsi="Arial" w:cs="Arial"/>
          <w:lang w:val="en-US"/>
        </w:rPr>
        <w:t xml:space="preserve">, I had the opportunity to expand my research perspective </w:t>
      </w:r>
      <w:r w:rsidR="00422E0D" w:rsidRPr="00216757">
        <w:rPr>
          <w:rFonts w:ascii="Arial" w:hAnsi="Arial" w:cs="Arial"/>
          <w:lang w:val="en-US"/>
        </w:rPr>
        <w:t xml:space="preserve">through </w:t>
      </w:r>
      <w:r w:rsidR="003A75B8" w:rsidRPr="00216757">
        <w:rPr>
          <w:rFonts w:ascii="Arial" w:hAnsi="Arial" w:cs="Arial"/>
          <w:lang w:val="en-US"/>
        </w:rPr>
        <w:t>a</w:t>
      </w:r>
      <w:r w:rsidR="00422E0D" w:rsidRPr="00216757">
        <w:rPr>
          <w:rFonts w:ascii="Arial" w:hAnsi="Arial" w:cs="Arial"/>
          <w:lang w:val="en-US"/>
        </w:rPr>
        <w:t xml:space="preserve"> 10-month Techne</w:t>
      </w:r>
      <w:r w:rsidR="003A75B8" w:rsidRPr="00216757">
        <w:rPr>
          <w:rFonts w:ascii="Arial" w:hAnsi="Arial" w:cs="Arial"/>
          <w:lang w:val="en-US"/>
        </w:rPr>
        <w:t>-funded</w:t>
      </w:r>
      <w:r w:rsidR="00422E0D" w:rsidRPr="00216757">
        <w:rPr>
          <w:rFonts w:ascii="Arial" w:hAnsi="Arial" w:cs="Arial"/>
          <w:lang w:val="en-US"/>
        </w:rPr>
        <w:t xml:space="preserve"> placement </w:t>
      </w:r>
      <w:r w:rsidR="00A35F2D" w:rsidRPr="00216757">
        <w:rPr>
          <w:rFonts w:ascii="Arial" w:hAnsi="Arial" w:cs="Arial"/>
          <w:lang w:val="en-US"/>
        </w:rPr>
        <w:t xml:space="preserve">as ‘Racial Justice Fellow’ </w:t>
      </w:r>
      <w:r w:rsidR="00422E0D" w:rsidRPr="00216757">
        <w:rPr>
          <w:rFonts w:ascii="Arial" w:hAnsi="Arial" w:cs="Arial"/>
          <w:lang w:val="en-US"/>
        </w:rPr>
        <w:t xml:space="preserve">at </w:t>
      </w:r>
      <w:r w:rsidRPr="00216757">
        <w:rPr>
          <w:rFonts w:ascii="Arial" w:hAnsi="Arial" w:cs="Arial"/>
          <w:lang w:val="en-US"/>
        </w:rPr>
        <w:t>the Institute of Contemporary Arts</w:t>
      </w:r>
      <w:r w:rsidR="003A75B8" w:rsidRPr="00216757">
        <w:rPr>
          <w:rFonts w:ascii="Arial" w:hAnsi="Arial" w:cs="Arial"/>
          <w:lang w:val="en-US"/>
        </w:rPr>
        <w:t xml:space="preserve">, London. </w:t>
      </w:r>
      <w:r w:rsidR="00CB4B78" w:rsidRPr="00216757">
        <w:rPr>
          <w:rFonts w:ascii="Arial" w:hAnsi="Arial" w:cs="Arial"/>
          <w:lang w:val="en-US"/>
        </w:rPr>
        <w:t xml:space="preserve">While continuing to explore </w:t>
      </w:r>
      <w:r w:rsidR="000E11E0" w:rsidRPr="00216757">
        <w:rPr>
          <w:rFonts w:ascii="Arial" w:hAnsi="Arial" w:cs="Arial"/>
          <w:lang w:val="en-US"/>
        </w:rPr>
        <w:t>my investigation on</w:t>
      </w:r>
      <w:r w:rsidR="00CB4B78" w:rsidRPr="00216757">
        <w:rPr>
          <w:rFonts w:ascii="Arial" w:hAnsi="Arial" w:cs="Arial"/>
          <w:lang w:val="en-US"/>
        </w:rPr>
        <w:t xml:space="preserve"> visitor movement in art institutions</w:t>
      </w:r>
      <w:r w:rsidR="00AE7E3C" w:rsidRPr="00216757">
        <w:rPr>
          <w:rFonts w:ascii="Arial" w:hAnsi="Arial" w:cs="Arial"/>
          <w:lang w:val="en-US"/>
        </w:rPr>
        <w:t>,</w:t>
      </w:r>
      <w:r w:rsidR="00CB4B78" w:rsidRPr="00216757">
        <w:rPr>
          <w:rFonts w:ascii="Arial" w:hAnsi="Arial" w:cs="Arial"/>
          <w:lang w:val="en-US"/>
        </w:rPr>
        <w:t xml:space="preserve"> and how this connects to their intellectual journey in encountering the exhibited art works</w:t>
      </w:r>
      <w:r w:rsidR="00AE7E3C" w:rsidRPr="00216757">
        <w:rPr>
          <w:rFonts w:ascii="Arial" w:hAnsi="Arial" w:cs="Arial"/>
          <w:lang w:val="en-US"/>
        </w:rPr>
        <w:t>, t</w:t>
      </w:r>
      <w:r w:rsidR="003A75B8" w:rsidRPr="00216757">
        <w:rPr>
          <w:rFonts w:ascii="Arial" w:hAnsi="Arial" w:cs="Arial"/>
          <w:lang w:val="en-US"/>
        </w:rPr>
        <w:t>hrough the ICA placement,</w:t>
      </w:r>
      <w:r w:rsidR="00CB4B78" w:rsidRPr="00216757">
        <w:rPr>
          <w:rFonts w:ascii="Arial" w:hAnsi="Arial" w:cs="Arial"/>
          <w:lang w:val="en-US"/>
        </w:rPr>
        <w:t xml:space="preserve"> I </w:t>
      </w:r>
      <w:r w:rsidR="00B23A97" w:rsidRPr="00216757">
        <w:rPr>
          <w:rFonts w:ascii="Arial" w:hAnsi="Arial" w:cs="Arial"/>
          <w:lang w:val="en-US"/>
        </w:rPr>
        <w:t>came to question</w:t>
      </w:r>
      <w:r w:rsidR="00863308" w:rsidRPr="00216757">
        <w:rPr>
          <w:rFonts w:ascii="Arial" w:hAnsi="Arial" w:cs="Arial"/>
          <w:lang w:val="en-US"/>
        </w:rPr>
        <w:t xml:space="preserve"> </w:t>
      </w:r>
      <w:r w:rsidRPr="00216757">
        <w:rPr>
          <w:rFonts w:ascii="Arial" w:hAnsi="Arial" w:cs="Arial"/>
          <w:lang w:val="en-US"/>
        </w:rPr>
        <w:t xml:space="preserve">my own </w:t>
      </w:r>
      <w:r w:rsidR="00CB4B78" w:rsidRPr="00216757">
        <w:rPr>
          <w:rFonts w:ascii="Arial" w:hAnsi="Arial" w:cs="Arial"/>
          <w:lang w:val="en-US"/>
        </w:rPr>
        <w:t>position</w:t>
      </w:r>
      <w:r w:rsidRPr="00216757">
        <w:rPr>
          <w:rFonts w:ascii="Arial" w:hAnsi="Arial" w:cs="Arial"/>
          <w:lang w:val="en-US"/>
        </w:rPr>
        <w:t xml:space="preserve"> in </w:t>
      </w:r>
      <w:r w:rsidR="003A75B8" w:rsidRPr="00216757">
        <w:rPr>
          <w:rFonts w:ascii="Arial" w:hAnsi="Arial" w:cs="Arial"/>
          <w:lang w:val="en-US"/>
        </w:rPr>
        <w:t xml:space="preserve">studying </w:t>
      </w:r>
      <w:r w:rsidR="00B01391" w:rsidRPr="00216757">
        <w:rPr>
          <w:rFonts w:ascii="Arial" w:hAnsi="Arial" w:cs="Arial"/>
          <w:lang w:val="en-US"/>
        </w:rPr>
        <w:t>t</w:t>
      </w:r>
      <w:r w:rsidRPr="00216757">
        <w:rPr>
          <w:rFonts w:ascii="Arial" w:hAnsi="Arial" w:cs="Arial"/>
          <w:lang w:val="en-US"/>
        </w:rPr>
        <w:t xml:space="preserve">his </w:t>
      </w:r>
      <w:r w:rsidR="003A75B8" w:rsidRPr="00216757">
        <w:rPr>
          <w:rFonts w:ascii="Arial" w:hAnsi="Arial" w:cs="Arial"/>
          <w:lang w:val="en-US"/>
        </w:rPr>
        <w:t>encounter</w:t>
      </w:r>
      <w:r w:rsidR="00B23A97" w:rsidRPr="00216757">
        <w:rPr>
          <w:rFonts w:ascii="Arial" w:hAnsi="Arial" w:cs="Arial"/>
          <w:lang w:val="en-US"/>
        </w:rPr>
        <w:t xml:space="preserve">. </w:t>
      </w:r>
      <w:r w:rsidR="00AE7E3C" w:rsidRPr="00216757">
        <w:rPr>
          <w:rFonts w:ascii="Arial" w:hAnsi="Arial" w:cs="Arial"/>
          <w:lang w:val="en-US"/>
        </w:rPr>
        <w:t>The</w:t>
      </w:r>
      <w:r w:rsidR="003A75B8" w:rsidRPr="00216757">
        <w:rPr>
          <w:rFonts w:ascii="Arial" w:hAnsi="Arial" w:cs="Arial"/>
          <w:lang w:val="en-US"/>
        </w:rPr>
        <w:t xml:space="preserve"> ICA experience pushed me to </w:t>
      </w:r>
      <w:r w:rsidR="00422E0D" w:rsidRPr="00216757">
        <w:rPr>
          <w:rFonts w:ascii="Arial" w:hAnsi="Arial" w:cs="Arial"/>
          <w:lang w:val="en-US"/>
        </w:rPr>
        <w:t>consider</w:t>
      </w:r>
      <w:r w:rsidR="00B23A97" w:rsidRPr="00216757">
        <w:rPr>
          <w:rFonts w:ascii="Arial" w:hAnsi="Arial" w:cs="Arial"/>
          <w:lang w:val="en-US"/>
        </w:rPr>
        <w:t xml:space="preserve"> </w:t>
      </w:r>
      <w:r w:rsidR="00863308" w:rsidRPr="00216757">
        <w:rPr>
          <w:rFonts w:ascii="Arial" w:hAnsi="Arial" w:cs="Arial"/>
          <w:lang w:val="en-US"/>
        </w:rPr>
        <w:t>my role</w:t>
      </w:r>
      <w:r w:rsidR="006E2F4E" w:rsidRPr="00216757">
        <w:rPr>
          <w:rFonts w:ascii="Arial" w:hAnsi="Arial" w:cs="Arial"/>
          <w:lang w:val="en-US"/>
        </w:rPr>
        <w:t xml:space="preserve"> </w:t>
      </w:r>
      <w:r w:rsidR="003A75B8" w:rsidRPr="00216757">
        <w:rPr>
          <w:rFonts w:ascii="Arial" w:hAnsi="Arial" w:cs="Arial"/>
          <w:lang w:val="en-US"/>
        </w:rPr>
        <w:t>as a fluctuant, hybrid, and ambiguous one –</w:t>
      </w:r>
      <w:r w:rsidR="00422E0D" w:rsidRPr="00216757">
        <w:rPr>
          <w:rFonts w:ascii="Arial" w:hAnsi="Arial" w:cs="Arial"/>
          <w:lang w:val="en-US"/>
        </w:rPr>
        <w:t xml:space="preserve"> in</w:t>
      </w:r>
      <w:r w:rsidRPr="00216757">
        <w:rPr>
          <w:rFonts w:ascii="Arial" w:hAnsi="Arial" w:cs="Arial"/>
          <w:lang w:val="en-US"/>
        </w:rPr>
        <w:t xml:space="preserve"> between artist and </w:t>
      </w:r>
      <w:r w:rsidR="00422E0D" w:rsidRPr="00216757">
        <w:rPr>
          <w:rFonts w:ascii="Arial" w:hAnsi="Arial" w:cs="Arial"/>
          <w:lang w:val="en-US"/>
        </w:rPr>
        <w:t xml:space="preserve">a </w:t>
      </w:r>
      <w:r w:rsidRPr="00216757">
        <w:rPr>
          <w:rFonts w:ascii="Arial" w:hAnsi="Arial" w:cs="Arial"/>
          <w:lang w:val="en-US"/>
        </w:rPr>
        <w:t>curator</w:t>
      </w:r>
      <w:r w:rsidR="00587059" w:rsidRPr="00216757">
        <w:rPr>
          <w:rFonts w:ascii="Arial" w:hAnsi="Arial" w:cs="Arial"/>
          <w:lang w:val="en-US"/>
        </w:rPr>
        <w:t xml:space="preserve">, </w:t>
      </w:r>
      <w:r w:rsidR="00B23A97" w:rsidRPr="00216757">
        <w:rPr>
          <w:rFonts w:ascii="Arial" w:hAnsi="Arial" w:cs="Arial"/>
          <w:lang w:val="en-US"/>
        </w:rPr>
        <w:t xml:space="preserve">between </w:t>
      </w:r>
      <w:r w:rsidR="00422E0D" w:rsidRPr="00216757">
        <w:rPr>
          <w:rFonts w:ascii="Arial" w:hAnsi="Arial" w:cs="Arial"/>
          <w:lang w:val="en-US"/>
        </w:rPr>
        <w:t xml:space="preserve">an </w:t>
      </w:r>
      <w:r w:rsidR="00B23A97" w:rsidRPr="00216757">
        <w:rPr>
          <w:rFonts w:ascii="Arial" w:hAnsi="Arial" w:cs="Arial"/>
          <w:lang w:val="en-US"/>
        </w:rPr>
        <w:t xml:space="preserve">external researcher and </w:t>
      </w:r>
      <w:r w:rsidR="00422E0D" w:rsidRPr="00216757">
        <w:rPr>
          <w:rFonts w:ascii="Arial" w:hAnsi="Arial" w:cs="Arial"/>
          <w:lang w:val="en-US"/>
        </w:rPr>
        <w:t xml:space="preserve">a </w:t>
      </w:r>
      <w:r w:rsidR="00B23A97" w:rsidRPr="00216757">
        <w:rPr>
          <w:rFonts w:ascii="Arial" w:hAnsi="Arial" w:cs="Arial"/>
          <w:lang w:val="en-US"/>
        </w:rPr>
        <w:t xml:space="preserve">sector professional </w:t>
      </w:r>
      <w:r w:rsidR="00587059" w:rsidRPr="00216757">
        <w:rPr>
          <w:rFonts w:ascii="Arial" w:hAnsi="Arial" w:cs="Arial"/>
          <w:lang w:val="en-US"/>
        </w:rPr>
        <w:t>who</w:t>
      </w:r>
      <w:r w:rsidR="006C0FFB" w:rsidRPr="00216757">
        <w:rPr>
          <w:rFonts w:ascii="Arial" w:hAnsi="Arial" w:cs="Arial"/>
          <w:lang w:val="en-US"/>
        </w:rPr>
        <w:t xml:space="preserve"> has</w:t>
      </w:r>
      <w:r w:rsidR="007927C6" w:rsidRPr="00216757">
        <w:rPr>
          <w:rFonts w:ascii="Arial" w:hAnsi="Arial" w:cs="Arial"/>
          <w:lang w:val="en-US"/>
        </w:rPr>
        <w:t>, for a lifetime,</w:t>
      </w:r>
      <w:r w:rsidR="006C0FFB" w:rsidRPr="00216757">
        <w:rPr>
          <w:rFonts w:ascii="Arial" w:hAnsi="Arial" w:cs="Arial"/>
          <w:lang w:val="en-US"/>
        </w:rPr>
        <w:t xml:space="preserve"> worked</w:t>
      </w:r>
      <w:r w:rsidR="00422E0D" w:rsidRPr="00216757">
        <w:rPr>
          <w:rFonts w:ascii="Arial" w:hAnsi="Arial" w:cs="Arial"/>
          <w:lang w:val="en-US"/>
        </w:rPr>
        <w:t xml:space="preserve"> both</w:t>
      </w:r>
      <w:r w:rsidRPr="00216757">
        <w:rPr>
          <w:rFonts w:ascii="Arial" w:hAnsi="Arial" w:cs="Arial"/>
          <w:lang w:val="en-US"/>
        </w:rPr>
        <w:t xml:space="preserve"> in</w:t>
      </w:r>
      <w:r w:rsidR="00587059" w:rsidRPr="00216757">
        <w:rPr>
          <w:rFonts w:ascii="Arial" w:hAnsi="Arial" w:cs="Arial"/>
          <w:lang w:val="en-US"/>
        </w:rPr>
        <w:t>side</w:t>
      </w:r>
      <w:r w:rsidRPr="00216757">
        <w:rPr>
          <w:rFonts w:ascii="Arial" w:hAnsi="Arial" w:cs="Arial"/>
          <w:lang w:val="en-US"/>
        </w:rPr>
        <w:t xml:space="preserve"> and outside major </w:t>
      </w:r>
      <w:r w:rsidR="00587059" w:rsidRPr="00216757">
        <w:rPr>
          <w:rFonts w:ascii="Arial" w:hAnsi="Arial" w:cs="Arial"/>
          <w:lang w:val="en-US"/>
        </w:rPr>
        <w:t>art</w:t>
      </w:r>
      <w:r w:rsidRPr="00216757">
        <w:rPr>
          <w:rFonts w:ascii="Arial" w:hAnsi="Arial" w:cs="Arial"/>
          <w:lang w:val="en-US"/>
        </w:rPr>
        <w:t xml:space="preserve"> institutions</w:t>
      </w:r>
      <w:r w:rsidR="00B2280D" w:rsidRPr="00216757">
        <w:rPr>
          <w:rFonts w:ascii="Arial" w:hAnsi="Arial" w:cs="Arial"/>
          <w:lang w:val="en-US"/>
        </w:rPr>
        <w:t>.</w:t>
      </w:r>
    </w:p>
    <w:p w14:paraId="5EC8E074" w14:textId="77777777" w:rsidR="00B2280D" w:rsidRPr="00216757" w:rsidRDefault="00B2280D" w:rsidP="00B041D2">
      <w:pPr>
        <w:spacing w:line="360" w:lineRule="auto"/>
        <w:rPr>
          <w:rFonts w:ascii="Arial" w:hAnsi="Arial" w:cs="Arial"/>
          <w:lang w:val="en-US"/>
        </w:rPr>
      </w:pPr>
    </w:p>
    <w:p w14:paraId="4876A4B8" w14:textId="77777777" w:rsidR="009E5FA4" w:rsidRPr="00216757" w:rsidRDefault="00B2280D" w:rsidP="00B041D2">
      <w:pPr>
        <w:spacing w:line="360" w:lineRule="auto"/>
        <w:rPr>
          <w:rFonts w:ascii="Arial" w:hAnsi="Arial" w:cs="Arial"/>
          <w:lang w:val="en-US"/>
        </w:rPr>
      </w:pPr>
      <w:r w:rsidRPr="00216757">
        <w:rPr>
          <w:rFonts w:ascii="Arial" w:hAnsi="Arial" w:cs="Arial"/>
          <w:lang w:val="en-US"/>
        </w:rPr>
        <w:t xml:space="preserve">In the first chapter, I </w:t>
      </w:r>
      <w:r w:rsidR="002B1888" w:rsidRPr="00216757">
        <w:rPr>
          <w:rFonts w:ascii="Arial" w:hAnsi="Arial" w:cs="Arial"/>
          <w:lang w:val="en-US"/>
        </w:rPr>
        <w:t xml:space="preserve">framed </w:t>
      </w:r>
      <w:r w:rsidRPr="00216757">
        <w:rPr>
          <w:rFonts w:ascii="Arial" w:hAnsi="Arial" w:cs="Arial"/>
          <w:lang w:val="en-US"/>
        </w:rPr>
        <w:t>the art museum as a site of continuous performance</w:t>
      </w:r>
      <w:r w:rsidR="002B1888" w:rsidRPr="00216757">
        <w:rPr>
          <w:rFonts w:ascii="Arial" w:hAnsi="Arial" w:cs="Arial"/>
          <w:lang w:val="en-US"/>
        </w:rPr>
        <w:t>, and I described</w:t>
      </w:r>
      <w:r w:rsidRPr="00216757">
        <w:rPr>
          <w:rFonts w:ascii="Arial" w:hAnsi="Arial" w:cs="Arial"/>
          <w:lang w:val="en-US"/>
        </w:rPr>
        <w:t xml:space="preserve"> visitor movement </w:t>
      </w:r>
      <w:r w:rsidR="002B1888" w:rsidRPr="00216757">
        <w:rPr>
          <w:rFonts w:ascii="Arial" w:hAnsi="Arial" w:cs="Arial"/>
          <w:lang w:val="en-US"/>
        </w:rPr>
        <w:t xml:space="preserve">within </w:t>
      </w:r>
      <w:r w:rsidRPr="00216757">
        <w:rPr>
          <w:rFonts w:ascii="Arial" w:hAnsi="Arial" w:cs="Arial"/>
          <w:lang w:val="en-US"/>
        </w:rPr>
        <w:t xml:space="preserve">the performance studies discourse of everyday movement choreography. While </w:t>
      </w:r>
      <w:r w:rsidR="002B1888" w:rsidRPr="00216757">
        <w:rPr>
          <w:rFonts w:ascii="Arial" w:hAnsi="Arial" w:cs="Arial"/>
          <w:lang w:val="en-US"/>
        </w:rPr>
        <w:t>acknowledging</w:t>
      </w:r>
      <w:r w:rsidRPr="00216757">
        <w:rPr>
          <w:rFonts w:ascii="Arial" w:hAnsi="Arial" w:cs="Arial"/>
          <w:lang w:val="en-US"/>
        </w:rPr>
        <w:t xml:space="preserve"> this conceptual framework as a fundamental premise of my</w:t>
      </w:r>
      <w:r w:rsidR="002B1888" w:rsidRPr="00216757">
        <w:rPr>
          <w:rFonts w:ascii="Arial" w:hAnsi="Arial" w:cs="Arial"/>
          <w:lang w:val="en-US"/>
        </w:rPr>
        <w:t xml:space="preserve"> PhD</w:t>
      </w:r>
      <w:r w:rsidRPr="00216757">
        <w:rPr>
          <w:rFonts w:ascii="Arial" w:hAnsi="Arial" w:cs="Arial"/>
          <w:lang w:val="en-US"/>
        </w:rPr>
        <w:t xml:space="preserve"> investigation, in th</w:t>
      </w:r>
      <w:r w:rsidR="00AE7E3C" w:rsidRPr="00216757">
        <w:rPr>
          <w:rFonts w:ascii="Arial" w:hAnsi="Arial" w:cs="Arial"/>
          <w:lang w:val="en-US"/>
        </w:rPr>
        <w:t>is</w:t>
      </w:r>
      <w:r w:rsidR="00587059" w:rsidRPr="00216757">
        <w:rPr>
          <w:rFonts w:ascii="Arial" w:hAnsi="Arial" w:cs="Arial"/>
          <w:lang w:val="en-US"/>
        </w:rPr>
        <w:t xml:space="preserve"> second</w:t>
      </w:r>
      <w:r w:rsidRPr="00216757">
        <w:rPr>
          <w:rFonts w:ascii="Arial" w:hAnsi="Arial" w:cs="Arial"/>
          <w:lang w:val="en-US"/>
        </w:rPr>
        <w:t xml:space="preserve"> chapter, I will </w:t>
      </w:r>
      <w:r w:rsidR="00CA5D2D" w:rsidRPr="00216757">
        <w:rPr>
          <w:rFonts w:ascii="Arial" w:hAnsi="Arial" w:cs="Arial"/>
          <w:lang w:val="en-US"/>
        </w:rPr>
        <w:t>discuss a further line of enquiry connected to the first</w:t>
      </w:r>
      <w:r w:rsidR="00587059" w:rsidRPr="00216757">
        <w:rPr>
          <w:rFonts w:ascii="Arial" w:hAnsi="Arial" w:cs="Arial"/>
          <w:lang w:val="en-US"/>
        </w:rPr>
        <w:t>:</w:t>
      </w:r>
      <w:r w:rsidR="002B1888" w:rsidRPr="00216757">
        <w:rPr>
          <w:rFonts w:ascii="Arial" w:hAnsi="Arial" w:cs="Arial"/>
          <w:lang w:val="en-US"/>
        </w:rPr>
        <w:t xml:space="preserve"> the idea</w:t>
      </w:r>
      <w:r w:rsidR="00FF4155" w:rsidRPr="00216757">
        <w:rPr>
          <w:rFonts w:ascii="Arial" w:hAnsi="Arial" w:cs="Arial"/>
          <w:lang w:val="en-US"/>
        </w:rPr>
        <w:t>s</w:t>
      </w:r>
      <w:r w:rsidR="002B1888" w:rsidRPr="00216757">
        <w:rPr>
          <w:rFonts w:ascii="Arial" w:hAnsi="Arial" w:cs="Arial"/>
          <w:lang w:val="en-US"/>
        </w:rPr>
        <w:t xml:space="preserve"> of </w:t>
      </w:r>
      <w:r w:rsidR="00587059" w:rsidRPr="00216757">
        <w:rPr>
          <w:rFonts w:ascii="Arial" w:hAnsi="Arial" w:cs="Arial"/>
          <w:lang w:val="en-US"/>
        </w:rPr>
        <w:t>‘</w:t>
      </w:r>
      <w:r w:rsidR="002B1888" w:rsidRPr="00216757">
        <w:rPr>
          <w:rFonts w:ascii="Arial" w:hAnsi="Arial" w:cs="Arial"/>
          <w:lang w:val="en-US"/>
        </w:rPr>
        <w:t>institutional practice</w:t>
      </w:r>
      <w:r w:rsidR="00587059" w:rsidRPr="00216757">
        <w:rPr>
          <w:rFonts w:ascii="Arial" w:hAnsi="Arial" w:cs="Arial"/>
          <w:lang w:val="en-US"/>
        </w:rPr>
        <w:t>’</w:t>
      </w:r>
      <w:r w:rsidR="002B1888" w:rsidRPr="00216757">
        <w:rPr>
          <w:rFonts w:ascii="Arial" w:hAnsi="Arial" w:cs="Arial"/>
          <w:lang w:val="en-US"/>
        </w:rPr>
        <w:t xml:space="preserve"> and </w:t>
      </w:r>
      <w:r w:rsidR="002851B3" w:rsidRPr="00216757">
        <w:rPr>
          <w:rFonts w:ascii="Arial" w:hAnsi="Arial" w:cs="Arial"/>
          <w:lang w:val="en-US"/>
        </w:rPr>
        <w:t>‘institutional choreograph</w:t>
      </w:r>
      <w:r w:rsidR="00FF4155" w:rsidRPr="00216757">
        <w:rPr>
          <w:rFonts w:ascii="Arial" w:hAnsi="Arial" w:cs="Arial"/>
          <w:lang w:val="en-US"/>
        </w:rPr>
        <w:t>y</w:t>
      </w:r>
      <w:r w:rsidR="002851B3" w:rsidRPr="00216757">
        <w:rPr>
          <w:rFonts w:ascii="Arial" w:hAnsi="Arial" w:cs="Arial"/>
          <w:lang w:val="en-US"/>
        </w:rPr>
        <w:t>’</w:t>
      </w:r>
      <w:r w:rsidR="00FF4155" w:rsidRPr="00216757">
        <w:rPr>
          <w:rFonts w:ascii="Arial" w:hAnsi="Arial" w:cs="Arial"/>
          <w:lang w:val="en-US"/>
        </w:rPr>
        <w:t xml:space="preserve">. </w:t>
      </w:r>
      <w:r w:rsidR="00CA5D2D" w:rsidRPr="00216757">
        <w:rPr>
          <w:rFonts w:ascii="Arial" w:hAnsi="Arial" w:cs="Arial"/>
          <w:lang w:val="en-US"/>
        </w:rPr>
        <w:t>While the idea of ‘</w:t>
      </w:r>
      <w:r w:rsidR="002851B3" w:rsidRPr="00216757">
        <w:rPr>
          <w:rFonts w:ascii="Arial" w:hAnsi="Arial" w:cs="Arial"/>
          <w:lang w:val="en-US"/>
        </w:rPr>
        <w:t>practice of the everyday</w:t>
      </w:r>
      <w:r w:rsidR="00CA5D2D" w:rsidRPr="00216757">
        <w:rPr>
          <w:rFonts w:ascii="Arial" w:hAnsi="Arial" w:cs="Arial"/>
          <w:lang w:val="en-US"/>
        </w:rPr>
        <w:t xml:space="preserve">’ </w:t>
      </w:r>
      <w:r w:rsidR="002851B3" w:rsidRPr="00216757">
        <w:rPr>
          <w:rFonts w:ascii="Arial" w:hAnsi="Arial" w:cs="Arial"/>
          <w:lang w:val="en-US"/>
        </w:rPr>
        <w:t xml:space="preserve">and ‘everyday choreography’ </w:t>
      </w:r>
      <w:r w:rsidR="00CA5D2D" w:rsidRPr="00216757">
        <w:rPr>
          <w:rFonts w:ascii="Arial" w:hAnsi="Arial" w:cs="Arial"/>
          <w:lang w:val="en-US"/>
        </w:rPr>
        <w:t>was, in the first chapter, seen in relation to the audience/visitors</w:t>
      </w:r>
      <w:r w:rsidR="002851B3" w:rsidRPr="00216757">
        <w:rPr>
          <w:rFonts w:ascii="Arial" w:hAnsi="Arial" w:cs="Arial"/>
          <w:lang w:val="en-US"/>
        </w:rPr>
        <w:t>’</w:t>
      </w:r>
      <w:r w:rsidR="00CA5D2D" w:rsidRPr="00216757">
        <w:rPr>
          <w:rFonts w:ascii="Arial" w:hAnsi="Arial" w:cs="Arial"/>
          <w:lang w:val="en-US"/>
        </w:rPr>
        <w:t xml:space="preserve"> perspective of an art </w:t>
      </w:r>
      <w:r w:rsidR="006C0FFB" w:rsidRPr="00216757">
        <w:rPr>
          <w:rFonts w:ascii="Arial" w:hAnsi="Arial" w:cs="Arial"/>
          <w:lang w:val="en-US"/>
        </w:rPr>
        <w:t>museum</w:t>
      </w:r>
      <w:r w:rsidR="00CA5D2D" w:rsidRPr="00216757">
        <w:rPr>
          <w:rFonts w:ascii="Arial" w:hAnsi="Arial" w:cs="Arial"/>
          <w:lang w:val="en-US"/>
        </w:rPr>
        <w:t xml:space="preserve">, </w:t>
      </w:r>
      <w:r w:rsidR="002851B3" w:rsidRPr="00216757">
        <w:rPr>
          <w:rFonts w:ascii="Arial" w:hAnsi="Arial" w:cs="Arial"/>
          <w:lang w:val="en-US"/>
        </w:rPr>
        <w:t>here</w:t>
      </w:r>
      <w:r w:rsidR="008329EE" w:rsidRPr="00216757">
        <w:rPr>
          <w:rFonts w:ascii="Arial" w:hAnsi="Arial" w:cs="Arial"/>
          <w:lang w:val="en-US"/>
        </w:rPr>
        <w:t>, I</w:t>
      </w:r>
      <w:r w:rsidR="002851B3" w:rsidRPr="00216757">
        <w:rPr>
          <w:rFonts w:ascii="Arial" w:hAnsi="Arial" w:cs="Arial"/>
          <w:lang w:val="en-US"/>
        </w:rPr>
        <w:t xml:space="preserve"> aim to </w:t>
      </w:r>
      <w:proofErr w:type="spellStart"/>
      <w:r w:rsidR="002851B3" w:rsidRPr="00216757">
        <w:rPr>
          <w:rFonts w:ascii="Arial" w:hAnsi="Arial" w:cs="Arial"/>
          <w:lang w:val="en-US"/>
        </w:rPr>
        <w:t>analyse</w:t>
      </w:r>
      <w:proofErr w:type="spellEnd"/>
      <w:r w:rsidR="002851B3" w:rsidRPr="00216757">
        <w:rPr>
          <w:rFonts w:ascii="Arial" w:hAnsi="Arial" w:cs="Arial"/>
          <w:lang w:val="en-US"/>
        </w:rPr>
        <w:t xml:space="preserve"> how these ideas can be seen in relation to </w:t>
      </w:r>
      <w:r w:rsidR="008329EE" w:rsidRPr="00216757">
        <w:rPr>
          <w:rFonts w:ascii="Arial" w:hAnsi="Arial" w:cs="Arial"/>
          <w:lang w:val="en-US"/>
        </w:rPr>
        <w:t xml:space="preserve">the </w:t>
      </w:r>
      <w:r w:rsidR="006C0FFB" w:rsidRPr="00216757">
        <w:rPr>
          <w:rFonts w:ascii="Arial" w:hAnsi="Arial" w:cs="Arial"/>
          <w:lang w:val="en-US"/>
        </w:rPr>
        <w:t xml:space="preserve">work carried out by </w:t>
      </w:r>
      <w:r w:rsidR="003A75B8" w:rsidRPr="00216757">
        <w:rPr>
          <w:rFonts w:ascii="Arial" w:hAnsi="Arial" w:cs="Arial"/>
          <w:lang w:val="en-US"/>
        </w:rPr>
        <w:t xml:space="preserve">the </w:t>
      </w:r>
      <w:r w:rsidR="006C0FFB" w:rsidRPr="00216757">
        <w:rPr>
          <w:rFonts w:ascii="Arial" w:hAnsi="Arial" w:cs="Arial"/>
          <w:lang w:val="en-US"/>
        </w:rPr>
        <w:t>members of staff</w:t>
      </w:r>
      <w:r w:rsidR="002851B3" w:rsidRPr="00216757">
        <w:rPr>
          <w:rFonts w:ascii="Arial" w:hAnsi="Arial" w:cs="Arial"/>
          <w:lang w:val="en-US"/>
        </w:rPr>
        <w:t xml:space="preserve"> </w:t>
      </w:r>
      <w:r w:rsidR="007927C6" w:rsidRPr="00216757">
        <w:rPr>
          <w:rFonts w:ascii="Arial" w:hAnsi="Arial" w:cs="Arial"/>
          <w:lang w:val="en-US"/>
        </w:rPr>
        <w:t>of</w:t>
      </w:r>
      <w:r w:rsidR="002851B3" w:rsidRPr="00216757">
        <w:rPr>
          <w:rFonts w:ascii="Arial" w:hAnsi="Arial" w:cs="Arial"/>
          <w:lang w:val="en-US"/>
        </w:rPr>
        <w:t xml:space="preserve"> an institution</w:t>
      </w:r>
      <w:r w:rsidR="00FF4155" w:rsidRPr="00216757">
        <w:rPr>
          <w:rFonts w:ascii="Arial" w:hAnsi="Arial" w:cs="Arial"/>
          <w:lang w:val="en-US"/>
        </w:rPr>
        <w:t xml:space="preserve">. </w:t>
      </w:r>
      <w:proofErr w:type="gramStart"/>
      <w:r w:rsidR="00A35F2D" w:rsidRPr="00216757">
        <w:rPr>
          <w:rFonts w:ascii="Arial" w:hAnsi="Arial" w:cs="Arial"/>
          <w:lang w:val="en-US"/>
        </w:rPr>
        <w:t>In particular, I</w:t>
      </w:r>
      <w:proofErr w:type="gramEnd"/>
      <w:r w:rsidR="00A35F2D" w:rsidRPr="00216757">
        <w:rPr>
          <w:rFonts w:ascii="Arial" w:hAnsi="Arial" w:cs="Arial"/>
          <w:lang w:val="en-US"/>
        </w:rPr>
        <w:t xml:space="preserve"> will reflect on my own practice as a cultural agent whose work has always moved from and to art institutions.  </w:t>
      </w:r>
    </w:p>
    <w:p w14:paraId="10CE1118" w14:textId="31EDAF7D" w:rsidR="00FF4155" w:rsidRPr="00216757" w:rsidRDefault="003A75B8" w:rsidP="00B041D2">
      <w:pPr>
        <w:spacing w:line="360" w:lineRule="auto"/>
        <w:rPr>
          <w:rFonts w:ascii="Arial" w:hAnsi="Arial" w:cs="Arial"/>
          <w:lang w:val="en-US"/>
        </w:rPr>
      </w:pPr>
      <w:r w:rsidRPr="00216757">
        <w:rPr>
          <w:rFonts w:ascii="Arial" w:hAnsi="Arial" w:cs="Arial"/>
          <w:lang w:val="en-US"/>
        </w:rPr>
        <w:br/>
        <w:t xml:space="preserve">Once again in reference to </w:t>
      </w:r>
      <w:r w:rsidRPr="00216757">
        <w:rPr>
          <w:rFonts w:ascii="Arial" w:hAnsi="Arial" w:cs="Arial"/>
          <w:i/>
          <w:iCs/>
          <w:lang w:val="en-US"/>
        </w:rPr>
        <w:t>The Production of Space</w:t>
      </w:r>
      <w:r w:rsidRPr="00216757">
        <w:rPr>
          <w:rFonts w:ascii="Arial" w:hAnsi="Arial" w:cs="Arial"/>
          <w:lang w:val="en-US"/>
        </w:rPr>
        <w:t xml:space="preserve"> (LeFebvre, 1974</w:t>
      </w:r>
      <w:r w:rsidR="009E5FA4" w:rsidRPr="00216757">
        <w:rPr>
          <w:rFonts w:ascii="Arial" w:hAnsi="Arial" w:cs="Arial"/>
          <w:lang w:val="en-US"/>
        </w:rPr>
        <w:t xml:space="preserve">, p. </w:t>
      </w:r>
      <w:commentRangeStart w:id="0"/>
      <w:r w:rsidR="009E5FA4" w:rsidRPr="00216757">
        <w:rPr>
          <w:rFonts w:ascii="Arial" w:hAnsi="Arial" w:cs="Arial"/>
          <w:lang w:val="en-US"/>
        </w:rPr>
        <w:t>XX</w:t>
      </w:r>
      <w:commentRangeEnd w:id="0"/>
      <w:r w:rsidR="00216757">
        <w:rPr>
          <w:rStyle w:val="CommentReference"/>
        </w:rPr>
        <w:commentReference w:id="0"/>
      </w:r>
      <w:r w:rsidRPr="00216757">
        <w:rPr>
          <w:rFonts w:ascii="Arial" w:hAnsi="Arial" w:cs="Arial"/>
          <w:lang w:val="en-US"/>
        </w:rPr>
        <w:t xml:space="preserve">), </w:t>
      </w:r>
      <w:r w:rsidRPr="00216757">
        <w:rPr>
          <w:rFonts w:ascii="Arial" w:hAnsi="Arial" w:cs="Arial"/>
          <w:lang w:val="en-US"/>
        </w:rPr>
        <w:lastRenderedPageBreak/>
        <w:t>working in an office as an everyday practice of reproducing power structures and power relations.</w:t>
      </w:r>
      <w:r w:rsidR="00A35F2D" w:rsidRPr="00216757">
        <w:rPr>
          <w:rFonts w:ascii="Arial" w:hAnsi="Arial" w:cs="Arial"/>
          <w:lang w:val="en-US"/>
        </w:rPr>
        <w:t xml:space="preserve"> While going to work every day at the ICA, I observed </w:t>
      </w:r>
      <w:r w:rsidR="003B1175" w:rsidRPr="00216757">
        <w:rPr>
          <w:rFonts w:ascii="Arial" w:hAnsi="Arial" w:cs="Arial"/>
          <w:lang w:val="en-US"/>
        </w:rPr>
        <w:t xml:space="preserve">in this light </w:t>
      </w:r>
      <w:r w:rsidR="00A35F2D" w:rsidRPr="00216757">
        <w:rPr>
          <w:rFonts w:ascii="Arial" w:hAnsi="Arial" w:cs="Arial"/>
          <w:lang w:val="en-US"/>
        </w:rPr>
        <w:t xml:space="preserve">my own and others’ daily routines of sitting at the desk, </w:t>
      </w:r>
      <w:r w:rsidR="00B01391" w:rsidRPr="00216757">
        <w:rPr>
          <w:rFonts w:ascii="Arial" w:hAnsi="Arial" w:cs="Arial"/>
          <w:lang w:val="en-US"/>
        </w:rPr>
        <w:t xml:space="preserve">typing, </w:t>
      </w:r>
      <w:r w:rsidR="00A35F2D" w:rsidRPr="00216757">
        <w:rPr>
          <w:rFonts w:ascii="Arial" w:hAnsi="Arial" w:cs="Arial"/>
          <w:lang w:val="en-US"/>
        </w:rPr>
        <w:t xml:space="preserve">speaking, meeting, </w:t>
      </w:r>
      <w:r w:rsidR="00B01391" w:rsidRPr="00216757">
        <w:rPr>
          <w:rFonts w:ascii="Arial" w:hAnsi="Arial" w:cs="Arial"/>
          <w:lang w:val="en-US"/>
        </w:rPr>
        <w:t xml:space="preserve">participating in </w:t>
      </w:r>
      <w:r w:rsidR="00A35F2D" w:rsidRPr="00216757">
        <w:rPr>
          <w:rFonts w:ascii="Arial" w:hAnsi="Arial" w:cs="Arial"/>
          <w:lang w:val="en-US"/>
        </w:rPr>
        <w:t>after</w:t>
      </w:r>
      <w:r w:rsidR="003B1175" w:rsidRPr="00216757">
        <w:rPr>
          <w:rFonts w:ascii="Arial" w:hAnsi="Arial" w:cs="Arial"/>
          <w:lang w:val="en-US"/>
        </w:rPr>
        <w:t>-</w:t>
      </w:r>
      <w:r w:rsidR="00A35F2D" w:rsidRPr="00216757">
        <w:rPr>
          <w:rFonts w:ascii="Arial" w:hAnsi="Arial" w:cs="Arial"/>
          <w:lang w:val="en-US"/>
        </w:rPr>
        <w:t xml:space="preserve">work events. In a text I kept going back to during my ICA placement, </w:t>
      </w:r>
      <w:r w:rsidR="00A35F2D" w:rsidRPr="00216757">
        <w:rPr>
          <w:rFonts w:ascii="Arial" w:hAnsi="Arial" w:cs="Arial"/>
          <w:i/>
          <w:iCs/>
          <w:lang w:val="en-US"/>
        </w:rPr>
        <w:t>On Being Included: Racism and Diversity in Institutional Life</w:t>
      </w:r>
      <w:r w:rsidR="00A35F2D" w:rsidRPr="00216757">
        <w:rPr>
          <w:rFonts w:ascii="Arial" w:hAnsi="Arial" w:cs="Arial"/>
          <w:lang w:val="en-US"/>
        </w:rPr>
        <w:t xml:space="preserve"> (2012) for its strong connection with the work I carried out there, </w:t>
      </w:r>
      <w:r w:rsidRPr="00216757">
        <w:rPr>
          <w:rFonts w:ascii="Arial" w:hAnsi="Arial" w:cs="Arial"/>
          <w:lang w:val="en-US"/>
        </w:rPr>
        <w:t xml:space="preserve">Ahmed also speaks about ‘institutional habits’ </w:t>
      </w:r>
      <w:r w:rsidR="00B01391" w:rsidRPr="00216757">
        <w:rPr>
          <w:rFonts w:ascii="Arial" w:hAnsi="Arial" w:cs="Arial"/>
          <w:lang w:val="en-US"/>
        </w:rPr>
        <w:t>(Ahmed, 2012, p.</w:t>
      </w:r>
      <w:r w:rsidR="00757082" w:rsidRPr="00216757">
        <w:rPr>
          <w:rFonts w:ascii="Arial" w:hAnsi="Arial" w:cs="Arial"/>
          <w:lang w:val="en-US"/>
        </w:rPr>
        <w:t xml:space="preserve"> 26</w:t>
      </w:r>
      <w:r w:rsidR="00B01391" w:rsidRPr="00216757">
        <w:rPr>
          <w:rFonts w:ascii="Arial" w:hAnsi="Arial" w:cs="Arial"/>
          <w:lang w:val="en-US"/>
        </w:rPr>
        <w:t xml:space="preserve">) </w:t>
      </w:r>
      <w:proofErr w:type="gramStart"/>
      <w:r w:rsidRPr="00216757">
        <w:rPr>
          <w:rFonts w:ascii="Arial" w:hAnsi="Arial" w:cs="Arial"/>
          <w:lang w:val="en-US"/>
        </w:rPr>
        <w:t xml:space="preserve">as </w:t>
      </w:r>
      <w:r w:rsidR="00A35F2D" w:rsidRPr="00216757">
        <w:rPr>
          <w:rFonts w:ascii="Arial" w:hAnsi="Arial" w:cs="Arial"/>
          <w:lang w:val="en-US"/>
        </w:rPr>
        <w:t>a</w:t>
      </w:r>
      <w:r w:rsidRPr="00216757">
        <w:rPr>
          <w:rFonts w:ascii="Arial" w:hAnsi="Arial" w:cs="Arial"/>
          <w:lang w:val="en-US"/>
        </w:rPr>
        <w:t xml:space="preserve"> means to</w:t>
      </w:r>
      <w:proofErr w:type="gramEnd"/>
      <w:r w:rsidRPr="00216757">
        <w:rPr>
          <w:rFonts w:ascii="Arial" w:hAnsi="Arial" w:cs="Arial"/>
          <w:lang w:val="en-US"/>
        </w:rPr>
        <w:t xml:space="preserve"> perpetuate and solidify </w:t>
      </w:r>
      <w:r w:rsidR="00A35F2D" w:rsidRPr="00216757">
        <w:rPr>
          <w:rFonts w:ascii="Arial" w:hAnsi="Arial" w:cs="Arial"/>
          <w:lang w:val="en-US"/>
        </w:rPr>
        <w:t>institutional racism.</w:t>
      </w:r>
      <w:r w:rsidR="003B1175" w:rsidRPr="00216757">
        <w:rPr>
          <w:rFonts w:ascii="Arial" w:hAnsi="Arial" w:cs="Arial"/>
          <w:lang w:val="en-US"/>
        </w:rPr>
        <w:t xml:space="preserve"> </w:t>
      </w:r>
    </w:p>
    <w:p w14:paraId="53445AA7" w14:textId="77777777" w:rsidR="00A35F2D" w:rsidRPr="00216757" w:rsidRDefault="00A35F2D" w:rsidP="00B041D2">
      <w:pPr>
        <w:spacing w:line="360" w:lineRule="auto"/>
        <w:rPr>
          <w:rFonts w:ascii="Arial" w:hAnsi="Arial" w:cs="Arial"/>
          <w:lang w:val="en-US"/>
        </w:rPr>
      </w:pPr>
    </w:p>
    <w:p w14:paraId="6DC669A2" w14:textId="5D7DF6CE" w:rsidR="00366380" w:rsidRPr="00216757" w:rsidRDefault="007927C6" w:rsidP="00B041D2">
      <w:pPr>
        <w:spacing w:line="360" w:lineRule="auto"/>
        <w:rPr>
          <w:rFonts w:ascii="Arial" w:hAnsi="Arial" w:cs="Arial"/>
          <w:lang w:val="en-US"/>
        </w:rPr>
      </w:pPr>
      <w:r w:rsidRPr="00216757">
        <w:rPr>
          <w:rFonts w:ascii="Arial" w:hAnsi="Arial" w:cs="Arial"/>
          <w:lang w:val="en-US"/>
        </w:rPr>
        <w:t>In this chapter, I present</w:t>
      </w:r>
      <w:r w:rsidR="00FF2EA6" w:rsidRPr="00216757">
        <w:rPr>
          <w:rFonts w:ascii="Arial" w:hAnsi="Arial" w:cs="Arial"/>
          <w:lang w:val="en-US"/>
        </w:rPr>
        <w:t xml:space="preserve"> </w:t>
      </w:r>
      <w:r w:rsidR="00C57CA3" w:rsidRPr="00216757">
        <w:rPr>
          <w:rFonts w:ascii="Arial" w:hAnsi="Arial" w:cs="Arial"/>
          <w:lang w:val="en-US"/>
        </w:rPr>
        <w:t>a critical reflection o</w:t>
      </w:r>
      <w:r w:rsidRPr="00216757">
        <w:rPr>
          <w:rFonts w:ascii="Arial" w:hAnsi="Arial" w:cs="Arial"/>
          <w:lang w:val="en-US"/>
        </w:rPr>
        <w:t>n</w:t>
      </w:r>
      <w:r w:rsidR="004555BF" w:rsidRPr="00216757">
        <w:rPr>
          <w:rFonts w:ascii="Arial" w:hAnsi="Arial" w:cs="Arial"/>
          <w:lang w:val="en-US"/>
        </w:rPr>
        <w:t xml:space="preserve"> two fundamental </w:t>
      </w:r>
      <w:r w:rsidR="00592339" w:rsidRPr="00216757">
        <w:rPr>
          <w:rFonts w:ascii="Arial" w:hAnsi="Arial" w:cs="Arial"/>
          <w:lang w:val="en-US"/>
        </w:rPr>
        <w:t>aspect</w:t>
      </w:r>
      <w:r w:rsidR="004555BF" w:rsidRPr="00216757">
        <w:rPr>
          <w:rFonts w:ascii="Arial" w:hAnsi="Arial" w:cs="Arial"/>
          <w:lang w:val="en-US"/>
        </w:rPr>
        <w:t>s of my PhD practice research:</w:t>
      </w:r>
      <w:r w:rsidR="00C57CA3" w:rsidRPr="00216757">
        <w:rPr>
          <w:rFonts w:ascii="Arial" w:hAnsi="Arial" w:cs="Arial"/>
          <w:lang w:val="en-US"/>
        </w:rPr>
        <w:t xml:space="preserve"> </w:t>
      </w:r>
      <w:r w:rsidR="004555BF" w:rsidRPr="00216757">
        <w:rPr>
          <w:rFonts w:ascii="Arial" w:hAnsi="Arial" w:cs="Arial"/>
          <w:lang w:val="en-US"/>
        </w:rPr>
        <w:t>a</w:t>
      </w:r>
      <w:r w:rsidR="00C57CA3" w:rsidRPr="00216757">
        <w:rPr>
          <w:rFonts w:ascii="Arial" w:hAnsi="Arial" w:cs="Arial"/>
          <w:lang w:val="en-US"/>
        </w:rPr>
        <w:t xml:space="preserve"> 10-month work experience </w:t>
      </w:r>
      <w:r w:rsidR="00A35F2D" w:rsidRPr="00216757">
        <w:rPr>
          <w:rFonts w:ascii="Arial" w:hAnsi="Arial" w:cs="Arial"/>
          <w:lang w:val="en-US"/>
        </w:rPr>
        <w:t>at the ICA</w:t>
      </w:r>
      <w:r w:rsidR="00C57CA3" w:rsidRPr="00216757">
        <w:rPr>
          <w:rFonts w:ascii="Arial" w:hAnsi="Arial" w:cs="Arial"/>
          <w:lang w:val="en-US"/>
        </w:rPr>
        <w:t>, and</w:t>
      </w:r>
      <w:r w:rsidRPr="00216757">
        <w:rPr>
          <w:rFonts w:ascii="Arial" w:hAnsi="Arial" w:cs="Arial"/>
          <w:lang w:val="en-US"/>
        </w:rPr>
        <w:t xml:space="preserve"> on</w:t>
      </w:r>
      <w:r w:rsidR="00C57CA3" w:rsidRPr="00216757">
        <w:rPr>
          <w:rFonts w:ascii="Arial" w:hAnsi="Arial" w:cs="Arial"/>
          <w:lang w:val="en-US"/>
        </w:rPr>
        <w:t xml:space="preserve"> the </w:t>
      </w:r>
      <w:r w:rsidR="002408FF" w:rsidRPr="00216757">
        <w:rPr>
          <w:rFonts w:ascii="Arial" w:hAnsi="Arial" w:cs="Arial"/>
          <w:lang w:val="en-US"/>
        </w:rPr>
        <w:t xml:space="preserve">symposium </w:t>
      </w:r>
      <w:r w:rsidR="00C57CA3" w:rsidRPr="00216757">
        <w:rPr>
          <w:rFonts w:ascii="Arial" w:hAnsi="Arial" w:cs="Arial"/>
          <w:lang w:val="en-US"/>
        </w:rPr>
        <w:t>‘How do Institu</w:t>
      </w:r>
      <w:r w:rsidR="00840AE9" w:rsidRPr="00216757">
        <w:rPr>
          <w:rFonts w:ascii="Arial" w:hAnsi="Arial" w:cs="Arial"/>
          <w:lang w:val="en-US"/>
        </w:rPr>
        <w:t>t</w:t>
      </w:r>
      <w:r w:rsidR="00C57CA3" w:rsidRPr="00216757">
        <w:rPr>
          <w:rFonts w:ascii="Arial" w:hAnsi="Arial" w:cs="Arial"/>
          <w:lang w:val="en-US"/>
        </w:rPr>
        <w:t xml:space="preserve">ions Choreograph Us?’ that I </w:t>
      </w:r>
      <w:proofErr w:type="spellStart"/>
      <w:r w:rsidR="00A35F2D" w:rsidRPr="00216757">
        <w:rPr>
          <w:rFonts w:ascii="Arial" w:hAnsi="Arial" w:cs="Arial"/>
          <w:lang w:val="en-US"/>
        </w:rPr>
        <w:t>organised</w:t>
      </w:r>
      <w:proofErr w:type="spellEnd"/>
      <w:r w:rsidR="00C57CA3" w:rsidRPr="00216757">
        <w:rPr>
          <w:rFonts w:ascii="Arial" w:hAnsi="Arial" w:cs="Arial"/>
          <w:lang w:val="en-US"/>
        </w:rPr>
        <w:t xml:space="preserve"> a</w:t>
      </w:r>
      <w:r w:rsidR="00B01391" w:rsidRPr="00216757">
        <w:rPr>
          <w:rFonts w:ascii="Arial" w:hAnsi="Arial" w:cs="Arial"/>
          <w:lang w:val="en-US"/>
        </w:rPr>
        <w:t>t</w:t>
      </w:r>
      <w:r w:rsidR="00C57CA3" w:rsidRPr="00216757">
        <w:rPr>
          <w:rFonts w:ascii="Arial" w:hAnsi="Arial" w:cs="Arial"/>
          <w:lang w:val="en-US"/>
        </w:rPr>
        <w:t xml:space="preserve"> a culmination of this period. </w:t>
      </w:r>
      <w:r w:rsidR="009E5FA4" w:rsidRPr="00216757">
        <w:rPr>
          <w:rFonts w:ascii="Arial" w:hAnsi="Arial" w:cs="Arial"/>
          <w:lang w:val="en-US"/>
        </w:rPr>
        <w:t xml:space="preserve">In the first part of the chapter, </w:t>
      </w:r>
      <w:r w:rsidR="005C48B1" w:rsidRPr="00216757">
        <w:rPr>
          <w:rFonts w:ascii="Arial" w:hAnsi="Arial" w:cs="Arial"/>
          <w:lang w:val="en-US"/>
        </w:rPr>
        <w:t>I</w:t>
      </w:r>
      <w:r w:rsidR="00B24618" w:rsidRPr="00216757">
        <w:rPr>
          <w:rFonts w:ascii="Arial" w:hAnsi="Arial" w:cs="Arial"/>
          <w:lang w:val="en-US"/>
        </w:rPr>
        <w:t xml:space="preserve"> articulate my reflections on the </w:t>
      </w:r>
      <w:r w:rsidR="009E5FA4" w:rsidRPr="00216757">
        <w:rPr>
          <w:rFonts w:ascii="Arial" w:hAnsi="Arial" w:cs="Arial"/>
          <w:lang w:val="en-US"/>
        </w:rPr>
        <w:t>organising</w:t>
      </w:r>
      <w:r w:rsidR="00B24618" w:rsidRPr="00216757">
        <w:rPr>
          <w:rFonts w:ascii="Arial" w:hAnsi="Arial" w:cs="Arial"/>
          <w:lang w:val="en-US"/>
        </w:rPr>
        <w:t xml:space="preserve"> process </w:t>
      </w:r>
      <w:r w:rsidR="009E5FA4" w:rsidRPr="00216757">
        <w:rPr>
          <w:rFonts w:ascii="Arial" w:hAnsi="Arial" w:cs="Arial"/>
          <w:lang w:val="en-US"/>
        </w:rPr>
        <w:t>leading up</w:t>
      </w:r>
      <w:r w:rsidR="00B24618" w:rsidRPr="00216757">
        <w:rPr>
          <w:rFonts w:ascii="Arial" w:hAnsi="Arial" w:cs="Arial"/>
          <w:lang w:val="en-US"/>
        </w:rPr>
        <w:t xml:space="preserve"> to the even</w:t>
      </w:r>
      <w:r w:rsidR="009E5FA4" w:rsidRPr="00216757">
        <w:rPr>
          <w:rFonts w:ascii="Arial" w:hAnsi="Arial" w:cs="Arial"/>
          <w:lang w:val="en-US"/>
        </w:rPr>
        <w:t>t</w:t>
      </w:r>
      <w:r w:rsidR="00151E7B" w:rsidRPr="00216757">
        <w:rPr>
          <w:rFonts w:ascii="Arial" w:hAnsi="Arial" w:cs="Arial"/>
          <w:lang w:val="en-US"/>
        </w:rPr>
        <w:t xml:space="preserve"> </w:t>
      </w:r>
      <w:r w:rsidR="00DE0613" w:rsidRPr="00216757">
        <w:rPr>
          <w:rFonts w:ascii="Arial" w:hAnsi="Arial" w:cs="Arial"/>
          <w:lang w:val="en-US"/>
        </w:rPr>
        <w:t xml:space="preserve">and </w:t>
      </w:r>
      <w:r w:rsidR="00151E7B" w:rsidRPr="00216757">
        <w:rPr>
          <w:rFonts w:ascii="Arial" w:hAnsi="Arial" w:cs="Arial"/>
          <w:lang w:val="en-US"/>
        </w:rPr>
        <w:t xml:space="preserve">I </w:t>
      </w:r>
      <w:r w:rsidR="00DE0613" w:rsidRPr="00216757">
        <w:rPr>
          <w:rFonts w:ascii="Arial" w:hAnsi="Arial" w:cs="Arial"/>
          <w:lang w:val="en-US"/>
        </w:rPr>
        <w:t>contextualise my practice as a curator</w:t>
      </w:r>
      <w:r w:rsidR="00AB5901" w:rsidRPr="00216757">
        <w:rPr>
          <w:rFonts w:ascii="Arial" w:hAnsi="Arial" w:cs="Arial"/>
          <w:lang w:val="en-US"/>
        </w:rPr>
        <w:t xml:space="preserve"> </w:t>
      </w:r>
      <w:r w:rsidR="00DE0613" w:rsidRPr="00216757">
        <w:rPr>
          <w:rFonts w:ascii="Arial" w:hAnsi="Arial" w:cs="Arial"/>
          <w:lang w:val="en-US"/>
        </w:rPr>
        <w:t>‘in the expanded field’</w:t>
      </w:r>
      <w:r w:rsidR="009E5FA4" w:rsidRPr="00216757">
        <w:rPr>
          <w:rFonts w:ascii="Arial" w:hAnsi="Arial" w:cs="Arial"/>
          <w:lang w:val="en-US"/>
        </w:rPr>
        <w:t xml:space="preserve">, </w:t>
      </w:r>
      <w:r w:rsidR="00DE0613" w:rsidRPr="00216757">
        <w:rPr>
          <w:rFonts w:ascii="Arial" w:hAnsi="Arial" w:cs="Arial"/>
          <w:lang w:val="en-US"/>
        </w:rPr>
        <w:t>in connection to the theoretical discourse on the ‘curatorial’.</w:t>
      </w:r>
      <w:r w:rsidR="009E5FA4" w:rsidRPr="00216757">
        <w:rPr>
          <w:rFonts w:ascii="Arial" w:hAnsi="Arial" w:cs="Arial"/>
          <w:lang w:val="en-US"/>
        </w:rPr>
        <w:t xml:space="preserve"> Following this analysis, and with reference to two components of my practical submission – the symposium video and the brief that I used to invite my contributors – I discuss the findings of the collaboratives </w:t>
      </w:r>
      <w:proofErr w:type="gramStart"/>
      <w:r w:rsidR="009E5FA4" w:rsidRPr="00216757">
        <w:rPr>
          <w:rFonts w:ascii="Arial" w:hAnsi="Arial" w:cs="Arial"/>
          <w:lang w:val="en-US"/>
        </w:rPr>
        <w:t>process</w:t>
      </w:r>
      <w:proofErr w:type="gramEnd"/>
      <w:r w:rsidR="009E5FA4" w:rsidRPr="00216757">
        <w:rPr>
          <w:rFonts w:ascii="Arial" w:hAnsi="Arial" w:cs="Arial"/>
          <w:lang w:val="en-US"/>
        </w:rPr>
        <w:t xml:space="preserve"> and </w:t>
      </w:r>
      <w:r w:rsidR="00151E7B" w:rsidRPr="00216757">
        <w:rPr>
          <w:rFonts w:ascii="Arial" w:hAnsi="Arial" w:cs="Arial"/>
          <w:lang w:val="en-US"/>
        </w:rPr>
        <w:t xml:space="preserve">I </w:t>
      </w:r>
      <w:proofErr w:type="spellStart"/>
      <w:r w:rsidR="009E5FA4" w:rsidRPr="00216757">
        <w:rPr>
          <w:rFonts w:ascii="Arial" w:hAnsi="Arial" w:cs="Arial"/>
          <w:lang w:val="en-US"/>
        </w:rPr>
        <w:t>summarise</w:t>
      </w:r>
      <w:proofErr w:type="spellEnd"/>
      <w:r w:rsidR="009E5FA4" w:rsidRPr="00216757">
        <w:rPr>
          <w:rFonts w:ascii="Arial" w:hAnsi="Arial" w:cs="Arial"/>
          <w:lang w:val="en-US"/>
        </w:rPr>
        <w:t xml:space="preserve"> their individual presentations in relation to my PhD research questions.</w:t>
      </w:r>
    </w:p>
    <w:p w14:paraId="251B1AC7" w14:textId="77777777" w:rsidR="00AB5901" w:rsidRPr="00216757" w:rsidRDefault="00AB5901" w:rsidP="00B041D2">
      <w:pPr>
        <w:spacing w:line="360" w:lineRule="auto"/>
        <w:rPr>
          <w:rFonts w:ascii="Arial" w:hAnsi="Arial" w:cs="Arial"/>
          <w:lang w:val="en-US"/>
        </w:rPr>
      </w:pPr>
    </w:p>
    <w:p w14:paraId="52110EAD" w14:textId="237D4DD0" w:rsidR="008008C3" w:rsidRPr="00216757" w:rsidRDefault="00A24598" w:rsidP="00B041D2">
      <w:pPr>
        <w:spacing w:line="360" w:lineRule="auto"/>
        <w:rPr>
          <w:rFonts w:ascii="Arial" w:hAnsi="Arial" w:cs="Arial"/>
          <w:lang w:val="en-US"/>
        </w:rPr>
      </w:pPr>
      <w:r w:rsidRPr="00216757">
        <w:rPr>
          <w:rFonts w:ascii="Arial" w:hAnsi="Arial" w:cs="Arial"/>
          <w:lang w:val="en-US"/>
        </w:rPr>
        <w:t>Reflecting on</w:t>
      </w:r>
      <w:r w:rsidR="005B3D8D" w:rsidRPr="00216757">
        <w:rPr>
          <w:rFonts w:ascii="Arial" w:hAnsi="Arial" w:cs="Arial"/>
          <w:lang w:val="en-US"/>
        </w:rPr>
        <w:t xml:space="preserve"> </w:t>
      </w:r>
      <w:r w:rsidR="009E5FA4" w:rsidRPr="00216757">
        <w:rPr>
          <w:rFonts w:ascii="Arial" w:hAnsi="Arial" w:cs="Arial"/>
          <w:lang w:val="en-US"/>
        </w:rPr>
        <w:t>the</w:t>
      </w:r>
      <w:r w:rsidR="00366380" w:rsidRPr="00216757">
        <w:rPr>
          <w:rFonts w:ascii="Arial" w:hAnsi="Arial" w:cs="Arial"/>
          <w:lang w:val="en-US"/>
        </w:rPr>
        <w:t xml:space="preserve"> </w:t>
      </w:r>
      <w:r w:rsidR="009E5FA4" w:rsidRPr="00216757">
        <w:rPr>
          <w:rFonts w:ascii="Arial" w:hAnsi="Arial" w:cs="Arial"/>
          <w:lang w:val="en-US"/>
        </w:rPr>
        <w:t xml:space="preserve">brief </w:t>
      </w:r>
      <w:r w:rsidR="00366380" w:rsidRPr="00216757">
        <w:rPr>
          <w:rFonts w:ascii="Arial" w:hAnsi="Arial" w:cs="Arial"/>
          <w:lang w:val="en-US"/>
        </w:rPr>
        <w:t>to the symposium’s contributors</w:t>
      </w:r>
      <w:r w:rsidR="005B3D8D" w:rsidRPr="00216757">
        <w:rPr>
          <w:rFonts w:ascii="Arial" w:hAnsi="Arial" w:cs="Arial"/>
          <w:lang w:val="en-US"/>
        </w:rPr>
        <w:t xml:space="preserve"> retrospectivel</w:t>
      </w:r>
      <w:r w:rsidR="008008C3" w:rsidRPr="00216757">
        <w:rPr>
          <w:rFonts w:ascii="Arial" w:hAnsi="Arial" w:cs="Arial"/>
          <w:lang w:val="en-US"/>
        </w:rPr>
        <w:t xml:space="preserve">y, it is evident that the contributors engaged with one aspect of </w:t>
      </w:r>
      <w:r w:rsidR="00A35F2D" w:rsidRPr="00216757">
        <w:rPr>
          <w:rFonts w:ascii="Arial" w:hAnsi="Arial" w:cs="Arial"/>
          <w:lang w:val="en-US"/>
        </w:rPr>
        <w:t>the brief</w:t>
      </w:r>
      <w:r w:rsidR="00D3016F" w:rsidRPr="00216757">
        <w:rPr>
          <w:rFonts w:ascii="Arial" w:hAnsi="Arial" w:cs="Arial"/>
          <w:lang w:val="en-US"/>
        </w:rPr>
        <w:t xml:space="preserve"> </w:t>
      </w:r>
      <w:r w:rsidR="008008C3" w:rsidRPr="00216757">
        <w:rPr>
          <w:rFonts w:ascii="Arial" w:hAnsi="Arial" w:cs="Arial"/>
          <w:lang w:val="en-US"/>
        </w:rPr>
        <w:t xml:space="preserve">much less significantly: </w:t>
      </w:r>
      <w:r w:rsidR="00840AE9" w:rsidRPr="00216757">
        <w:rPr>
          <w:rFonts w:ascii="Arial" w:hAnsi="Arial" w:cs="Arial"/>
          <w:lang w:val="en-US"/>
        </w:rPr>
        <w:t xml:space="preserve">the </w:t>
      </w:r>
      <w:r w:rsidR="00366380" w:rsidRPr="00216757">
        <w:rPr>
          <w:rFonts w:ascii="Arial" w:hAnsi="Arial" w:cs="Arial"/>
          <w:lang w:val="en-US"/>
        </w:rPr>
        <w:t>proposition</w:t>
      </w:r>
      <w:r w:rsidR="00840AE9" w:rsidRPr="00216757">
        <w:rPr>
          <w:rFonts w:ascii="Arial" w:hAnsi="Arial" w:cs="Arial"/>
          <w:lang w:val="en-US"/>
        </w:rPr>
        <w:t xml:space="preserve"> to explore the</w:t>
      </w:r>
      <w:r w:rsidR="005B3D8D" w:rsidRPr="00216757">
        <w:rPr>
          <w:rFonts w:ascii="Arial" w:hAnsi="Arial" w:cs="Arial"/>
          <w:lang w:val="en-US"/>
        </w:rPr>
        <w:t xml:space="preserve"> symposium’s</w:t>
      </w:r>
      <w:r w:rsidR="00840AE9" w:rsidRPr="00216757">
        <w:rPr>
          <w:rFonts w:ascii="Arial" w:hAnsi="Arial" w:cs="Arial"/>
          <w:lang w:val="en-US"/>
        </w:rPr>
        <w:t xml:space="preserve"> concepts </w:t>
      </w:r>
      <w:r w:rsidR="005B3D8D" w:rsidRPr="00216757">
        <w:rPr>
          <w:rFonts w:ascii="Arial" w:hAnsi="Arial" w:cs="Arial"/>
          <w:lang w:val="en-US"/>
        </w:rPr>
        <w:t xml:space="preserve">in relation to </w:t>
      </w:r>
      <w:r w:rsidR="00840AE9" w:rsidRPr="00216757">
        <w:rPr>
          <w:rFonts w:ascii="Arial" w:hAnsi="Arial" w:cs="Arial"/>
          <w:lang w:val="en-US"/>
        </w:rPr>
        <w:t>institutional racism.  I</w:t>
      </w:r>
      <w:r w:rsidR="005B3D8D" w:rsidRPr="00216757">
        <w:rPr>
          <w:rFonts w:ascii="Arial" w:hAnsi="Arial" w:cs="Arial"/>
          <w:lang w:val="en-US"/>
        </w:rPr>
        <w:t xml:space="preserve">n the </w:t>
      </w:r>
      <w:r w:rsidR="009E5FA4" w:rsidRPr="00216757">
        <w:rPr>
          <w:rFonts w:ascii="Arial" w:hAnsi="Arial" w:cs="Arial"/>
          <w:lang w:val="en-US"/>
        </w:rPr>
        <w:t>final</w:t>
      </w:r>
      <w:r w:rsidR="005B3D8D" w:rsidRPr="00216757">
        <w:rPr>
          <w:rFonts w:ascii="Arial" w:hAnsi="Arial" w:cs="Arial"/>
          <w:lang w:val="en-US"/>
        </w:rPr>
        <w:t xml:space="preserve"> of this chapter, I</w:t>
      </w:r>
      <w:r w:rsidR="00840AE9" w:rsidRPr="00216757">
        <w:rPr>
          <w:rFonts w:ascii="Arial" w:hAnsi="Arial" w:cs="Arial"/>
          <w:lang w:val="en-US"/>
        </w:rPr>
        <w:t xml:space="preserve"> will</w:t>
      </w:r>
      <w:r w:rsidR="00D3016F" w:rsidRPr="00216757">
        <w:rPr>
          <w:rFonts w:ascii="Arial" w:hAnsi="Arial" w:cs="Arial"/>
          <w:lang w:val="en-US"/>
        </w:rPr>
        <w:t xml:space="preserve"> the</w:t>
      </w:r>
      <w:r w:rsidR="00AE7E3C" w:rsidRPr="00216757">
        <w:rPr>
          <w:rFonts w:ascii="Arial" w:hAnsi="Arial" w:cs="Arial"/>
          <w:lang w:val="en-US"/>
        </w:rPr>
        <w:t>refore</w:t>
      </w:r>
      <w:r w:rsidR="00840AE9" w:rsidRPr="00216757">
        <w:rPr>
          <w:rFonts w:ascii="Arial" w:hAnsi="Arial" w:cs="Arial"/>
          <w:lang w:val="en-US"/>
        </w:rPr>
        <w:t xml:space="preserve"> </w:t>
      </w:r>
      <w:r w:rsidR="005B3D8D" w:rsidRPr="00216757">
        <w:rPr>
          <w:rFonts w:ascii="Arial" w:hAnsi="Arial" w:cs="Arial"/>
          <w:lang w:val="en-US"/>
        </w:rPr>
        <w:t xml:space="preserve">proceed to </w:t>
      </w:r>
      <w:r w:rsidR="00A74F29" w:rsidRPr="00216757">
        <w:rPr>
          <w:rFonts w:ascii="Arial" w:hAnsi="Arial" w:cs="Arial"/>
          <w:lang w:val="en-US"/>
        </w:rPr>
        <w:t>show</w:t>
      </w:r>
      <w:r w:rsidR="00840AE9" w:rsidRPr="00216757">
        <w:rPr>
          <w:rFonts w:ascii="Arial" w:hAnsi="Arial" w:cs="Arial"/>
          <w:lang w:val="en-US"/>
        </w:rPr>
        <w:t xml:space="preserve"> </w:t>
      </w:r>
      <w:r w:rsidR="00A74F29" w:rsidRPr="00216757">
        <w:rPr>
          <w:rFonts w:ascii="Arial" w:hAnsi="Arial" w:cs="Arial"/>
          <w:lang w:val="en-US"/>
        </w:rPr>
        <w:t>how</w:t>
      </w:r>
      <w:r w:rsidR="005B3D8D" w:rsidRPr="00216757">
        <w:rPr>
          <w:rFonts w:ascii="Arial" w:hAnsi="Arial" w:cs="Arial"/>
          <w:lang w:val="en-US"/>
        </w:rPr>
        <w:t xml:space="preserve"> this section of the brie</w:t>
      </w:r>
      <w:r w:rsidR="002C7E9C" w:rsidRPr="00216757">
        <w:rPr>
          <w:rFonts w:ascii="Arial" w:hAnsi="Arial" w:cs="Arial"/>
          <w:lang w:val="en-US"/>
        </w:rPr>
        <w:t xml:space="preserve">f </w:t>
      </w:r>
      <w:r w:rsidR="005B3D8D" w:rsidRPr="00216757">
        <w:rPr>
          <w:rFonts w:ascii="Arial" w:hAnsi="Arial" w:cs="Arial"/>
          <w:lang w:val="en-US"/>
        </w:rPr>
        <w:t xml:space="preserve">was </w:t>
      </w:r>
      <w:proofErr w:type="gramStart"/>
      <w:r w:rsidR="005B3D8D" w:rsidRPr="00216757">
        <w:rPr>
          <w:rFonts w:ascii="Arial" w:hAnsi="Arial" w:cs="Arial"/>
          <w:lang w:val="en-US"/>
        </w:rPr>
        <w:t>problematic</w:t>
      </w:r>
      <w:r w:rsidR="00840AE9" w:rsidRPr="00216757">
        <w:rPr>
          <w:rFonts w:ascii="Arial" w:hAnsi="Arial" w:cs="Arial"/>
          <w:lang w:val="en-US"/>
        </w:rPr>
        <w:t>, and</w:t>
      </w:r>
      <w:proofErr w:type="gramEnd"/>
      <w:r w:rsidR="00840AE9" w:rsidRPr="00216757">
        <w:rPr>
          <w:rFonts w:ascii="Arial" w:hAnsi="Arial" w:cs="Arial"/>
          <w:lang w:val="en-US"/>
        </w:rPr>
        <w:t xml:space="preserve"> </w:t>
      </w:r>
      <w:r w:rsidR="005B3D8D" w:rsidRPr="00216757">
        <w:rPr>
          <w:rFonts w:ascii="Arial" w:hAnsi="Arial" w:cs="Arial"/>
          <w:lang w:val="en-US"/>
        </w:rPr>
        <w:t xml:space="preserve">continue </w:t>
      </w:r>
      <w:r w:rsidR="00151E7B" w:rsidRPr="00216757">
        <w:rPr>
          <w:rFonts w:ascii="Arial" w:hAnsi="Arial" w:cs="Arial"/>
          <w:lang w:val="en-US"/>
        </w:rPr>
        <w:t xml:space="preserve">on </w:t>
      </w:r>
      <w:r w:rsidR="005B3D8D" w:rsidRPr="00216757">
        <w:rPr>
          <w:rFonts w:ascii="Arial" w:hAnsi="Arial" w:cs="Arial"/>
          <w:lang w:val="en-US"/>
        </w:rPr>
        <w:t xml:space="preserve">to </w:t>
      </w:r>
      <w:r w:rsidR="00A74F29" w:rsidRPr="00216757">
        <w:rPr>
          <w:rFonts w:ascii="Arial" w:hAnsi="Arial" w:cs="Arial"/>
          <w:lang w:val="en-US"/>
        </w:rPr>
        <w:t>critique</w:t>
      </w:r>
      <w:r w:rsidR="00840AE9" w:rsidRPr="00216757">
        <w:rPr>
          <w:rFonts w:ascii="Arial" w:hAnsi="Arial" w:cs="Arial"/>
          <w:lang w:val="en-US"/>
        </w:rPr>
        <w:t xml:space="preserve"> </w:t>
      </w:r>
      <w:r w:rsidR="009138D6" w:rsidRPr="00216757">
        <w:rPr>
          <w:rFonts w:ascii="Arial" w:hAnsi="Arial" w:cs="Arial"/>
          <w:lang w:val="en-US"/>
        </w:rPr>
        <w:t>the</w:t>
      </w:r>
      <w:r w:rsidR="00840AE9" w:rsidRPr="00216757">
        <w:rPr>
          <w:rFonts w:ascii="Arial" w:hAnsi="Arial" w:cs="Arial"/>
          <w:lang w:val="en-US"/>
        </w:rPr>
        <w:t xml:space="preserve"> </w:t>
      </w:r>
      <w:r w:rsidR="00A35F2D" w:rsidRPr="00216757">
        <w:rPr>
          <w:rFonts w:ascii="Arial" w:hAnsi="Arial" w:cs="Arial"/>
          <w:lang w:val="en-US"/>
        </w:rPr>
        <w:t xml:space="preserve">day-to-day </w:t>
      </w:r>
      <w:r w:rsidR="00840AE9" w:rsidRPr="00216757">
        <w:rPr>
          <w:rFonts w:ascii="Arial" w:hAnsi="Arial" w:cs="Arial"/>
          <w:lang w:val="en-US"/>
        </w:rPr>
        <w:t>work I carried out</w:t>
      </w:r>
      <w:r w:rsidR="005B3D8D" w:rsidRPr="00216757">
        <w:rPr>
          <w:rFonts w:ascii="Arial" w:hAnsi="Arial" w:cs="Arial"/>
          <w:lang w:val="en-US"/>
        </w:rPr>
        <w:t xml:space="preserve"> at the ICA</w:t>
      </w:r>
      <w:r w:rsidR="00840AE9" w:rsidRPr="00216757">
        <w:rPr>
          <w:rFonts w:ascii="Arial" w:hAnsi="Arial" w:cs="Arial"/>
          <w:lang w:val="en-US"/>
        </w:rPr>
        <w:t xml:space="preserve"> in </w:t>
      </w:r>
      <w:r w:rsidR="00D3016F" w:rsidRPr="00216757">
        <w:rPr>
          <w:rFonts w:ascii="Arial" w:hAnsi="Arial" w:cs="Arial"/>
          <w:lang w:val="en-US"/>
        </w:rPr>
        <w:t>the Equality</w:t>
      </w:r>
      <w:r w:rsidR="00B01391" w:rsidRPr="00216757">
        <w:rPr>
          <w:rFonts w:ascii="Arial" w:hAnsi="Arial" w:cs="Arial"/>
          <w:lang w:val="en-US"/>
        </w:rPr>
        <w:t>,</w:t>
      </w:r>
      <w:r w:rsidR="00D3016F" w:rsidRPr="00216757">
        <w:rPr>
          <w:rFonts w:ascii="Arial" w:hAnsi="Arial" w:cs="Arial"/>
          <w:lang w:val="en-US"/>
        </w:rPr>
        <w:t xml:space="preserve"> Diversity</w:t>
      </w:r>
      <w:r w:rsidR="00B01391" w:rsidRPr="00216757">
        <w:rPr>
          <w:rFonts w:ascii="Arial" w:hAnsi="Arial" w:cs="Arial"/>
          <w:lang w:val="en-US"/>
        </w:rPr>
        <w:t xml:space="preserve"> and Inclusion</w:t>
      </w:r>
      <w:r w:rsidR="00D3016F" w:rsidRPr="00216757">
        <w:rPr>
          <w:rFonts w:ascii="Arial" w:hAnsi="Arial" w:cs="Arial"/>
          <w:lang w:val="en-US"/>
        </w:rPr>
        <w:t xml:space="preserve"> area </w:t>
      </w:r>
      <w:r w:rsidR="005B3D8D" w:rsidRPr="00216757">
        <w:rPr>
          <w:rFonts w:ascii="Arial" w:hAnsi="Arial" w:cs="Arial"/>
          <w:lang w:val="en-US"/>
        </w:rPr>
        <w:t>during</w:t>
      </w:r>
      <w:r w:rsidR="00840AE9" w:rsidRPr="00216757">
        <w:rPr>
          <w:rFonts w:ascii="Arial" w:hAnsi="Arial" w:cs="Arial"/>
          <w:lang w:val="en-US"/>
        </w:rPr>
        <w:t xml:space="preserve"> my </w:t>
      </w:r>
      <w:r w:rsidR="00A35F2D" w:rsidRPr="00216757">
        <w:rPr>
          <w:rFonts w:ascii="Arial" w:hAnsi="Arial" w:cs="Arial"/>
          <w:lang w:val="en-US"/>
        </w:rPr>
        <w:t>placement.</w:t>
      </w:r>
      <w:r w:rsidR="00D3016F" w:rsidRPr="00216757">
        <w:rPr>
          <w:rFonts w:ascii="Arial" w:hAnsi="Arial" w:cs="Arial"/>
          <w:lang w:val="en-US"/>
        </w:rPr>
        <w:t xml:space="preserve"> </w:t>
      </w:r>
      <w:r w:rsidR="006E2F4E" w:rsidRPr="00216757">
        <w:rPr>
          <w:rFonts w:ascii="Arial" w:hAnsi="Arial" w:cs="Arial"/>
          <w:lang w:val="en-US"/>
        </w:rPr>
        <w:br/>
      </w:r>
      <w:r w:rsidR="006E2F4E" w:rsidRPr="00216757">
        <w:rPr>
          <w:rFonts w:ascii="Arial" w:hAnsi="Arial" w:cs="Arial"/>
          <w:lang w:val="en-US"/>
        </w:rPr>
        <w:br/>
      </w:r>
      <w:r w:rsidR="008008C3" w:rsidRPr="00216757">
        <w:rPr>
          <w:rFonts w:ascii="Arial" w:hAnsi="Arial" w:cs="Arial"/>
          <w:lang w:val="en-US"/>
        </w:rPr>
        <w:t xml:space="preserve">In </w:t>
      </w:r>
      <w:r w:rsidR="009E5FA4" w:rsidRPr="00216757">
        <w:rPr>
          <w:rFonts w:ascii="Arial" w:hAnsi="Arial" w:cs="Arial"/>
          <w:lang w:val="en-US"/>
        </w:rPr>
        <w:t xml:space="preserve">the analysis </w:t>
      </w:r>
      <w:r w:rsidR="008008C3" w:rsidRPr="00216757">
        <w:rPr>
          <w:rFonts w:ascii="Arial" w:hAnsi="Arial" w:cs="Arial"/>
          <w:lang w:val="en-US"/>
        </w:rPr>
        <w:t xml:space="preserve">proposed in this chapter – of my practice as a symposium </w:t>
      </w:r>
      <w:proofErr w:type="spellStart"/>
      <w:r w:rsidR="008008C3" w:rsidRPr="00216757">
        <w:rPr>
          <w:rFonts w:ascii="Arial" w:hAnsi="Arial" w:cs="Arial"/>
          <w:lang w:val="en-US"/>
        </w:rPr>
        <w:t>organi</w:t>
      </w:r>
      <w:r w:rsidR="006E2F4E" w:rsidRPr="00216757">
        <w:rPr>
          <w:rFonts w:ascii="Arial" w:hAnsi="Arial" w:cs="Arial"/>
          <w:lang w:val="en-US"/>
        </w:rPr>
        <w:t>s</w:t>
      </w:r>
      <w:r w:rsidR="008008C3" w:rsidRPr="00216757">
        <w:rPr>
          <w:rFonts w:ascii="Arial" w:hAnsi="Arial" w:cs="Arial"/>
          <w:lang w:val="en-US"/>
        </w:rPr>
        <w:t>er</w:t>
      </w:r>
      <w:proofErr w:type="spellEnd"/>
      <w:r w:rsidR="008008C3" w:rsidRPr="00216757">
        <w:rPr>
          <w:rFonts w:ascii="Arial" w:hAnsi="Arial" w:cs="Arial"/>
          <w:lang w:val="en-US"/>
        </w:rPr>
        <w:t xml:space="preserve"> and</w:t>
      </w:r>
      <w:r w:rsidR="00A35F2D" w:rsidRPr="00216757">
        <w:rPr>
          <w:rFonts w:ascii="Arial" w:hAnsi="Arial" w:cs="Arial"/>
          <w:lang w:val="en-US"/>
        </w:rPr>
        <w:t xml:space="preserve"> the </w:t>
      </w:r>
      <w:r w:rsidR="009138D6" w:rsidRPr="00216757">
        <w:rPr>
          <w:rFonts w:ascii="Arial" w:hAnsi="Arial" w:cs="Arial"/>
          <w:lang w:val="en-US"/>
        </w:rPr>
        <w:t xml:space="preserve">EDI </w:t>
      </w:r>
      <w:r w:rsidR="008008C3" w:rsidRPr="00216757">
        <w:rPr>
          <w:rFonts w:ascii="Arial" w:hAnsi="Arial" w:cs="Arial"/>
          <w:lang w:val="en-US"/>
        </w:rPr>
        <w:t xml:space="preserve">work at the ICA – I aim to </w:t>
      </w:r>
      <w:proofErr w:type="spellStart"/>
      <w:r w:rsidR="008008C3" w:rsidRPr="00216757">
        <w:rPr>
          <w:rFonts w:ascii="Arial" w:hAnsi="Arial" w:cs="Arial"/>
          <w:lang w:val="en-US"/>
        </w:rPr>
        <w:t>emphasise</w:t>
      </w:r>
      <w:proofErr w:type="spellEnd"/>
      <w:r w:rsidR="008008C3" w:rsidRPr="00216757">
        <w:rPr>
          <w:rFonts w:ascii="Arial" w:hAnsi="Arial" w:cs="Arial"/>
          <w:lang w:val="en-US"/>
        </w:rPr>
        <w:t xml:space="preserve"> the performativity of my </w:t>
      </w:r>
      <w:r w:rsidR="009E5FA4" w:rsidRPr="00216757">
        <w:rPr>
          <w:rFonts w:ascii="Arial" w:hAnsi="Arial" w:cs="Arial"/>
          <w:lang w:val="en-US"/>
        </w:rPr>
        <w:t>practice, on the one hand,</w:t>
      </w:r>
      <w:r w:rsidR="00800655" w:rsidRPr="00216757">
        <w:rPr>
          <w:rFonts w:ascii="Arial" w:hAnsi="Arial" w:cs="Arial"/>
          <w:lang w:val="en-US"/>
        </w:rPr>
        <w:t xml:space="preserve"> and</w:t>
      </w:r>
      <w:r w:rsidR="009E5FA4" w:rsidRPr="00216757">
        <w:rPr>
          <w:rFonts w:ascii="Arial" w:hAnsi="Arial" w:cs="Arial"/>
          <w:lang w:val="en-US"/>
        </w:rPr>
        <w:t>, on the other,</w:t>
      </w:r>
      <w:r w:rsidR="00800655" w:rsidRPr="00216757">
        <w:rPr>
          <w:rFonts w:ascii="Arial" w:hAnsi="Arial" w:cs="Arial"/>
          <w:lang w:val="en-US"/>
        </w:rPr>
        <w:t xml:space="preserve"> the institutional choreographies that </w:t>
      </w:r>
      <w:r w:rsidR="00D41099" w:rsidRPr="00216757">
        <w:rPr>
          <w:rFonts w:ascii="Arial" w:hAnsi="Arial" w:cs="Arial"/>
          <w:lang w:val="en-US"/>
        </w:rPr>
        <w:t xml:space="preserve">I observed and </w:t>
      </w:r>
      <w:r w:rsidR="009E5FA4" w:rsidRPr="00216757">
        <w:rPr>
          <w:rFonts w:ascii="Arial" w:hAnsi="Arial" w:cs="Arial"/>
          <w:lang w:val="en-US"/>
        </w:rPr>
        <w:t>generated</w:t>
      </w:r>
      <w:r w:rsidR="00D41099" w:rsidRPr="00216757">
        <w:rPr>
          <w:rFonts w:ascii="Arial" w:hAnsi="Arial" w:cs="Arial"/>
          <w:lang w:val="en-US"/>
        </w:rPr>
        <w:t xml:space="preserve"> as </w:t>
      </w:r>
      <w:r w:rsidR="009E5FA4" w:rsidRPr="00216757">
        <w:rPr>
          <w:rFonts w:ascii="Arial" w:hAnsi="Arial" w:cs="Arial"/>
          <w:lang w:val="en-US"/>
        </w:rPr>
        <w:t>a result</w:t>
      </w:r>
      <w:r w:rsidR="008008C3" w:rsidRPr="00216757">
        <w:rPr>
          <w:rFonts w:ascii="Arial" w:hAnsi="Arial" w:cs="Arial"/>
          <w:lang w:val="en-US"/>
        </w:rPr>
        <w:t xml:space="preserve">. </w:t>
      </w:r>
      <w:r w:rsidR="009E5FA4" w:rsidRPr="00216757">
        <w:rPr>
          <w:rFonts w:ascii="Arial" w:hAnsi="Arial" w:cs="Arial"/>
          <w:lang w:val="en-US"/>
        </w:rPr>
        <w:t>Both in organising the symposium, and as a placement student at the ICA</w:t>
      </w:r>
      <w:r w:rsidR="008008C3" w:rsidRPr="00216757">
        <w:rPr>
          <w:rFonts w:ascii="Arial" w:hAnsi="Arial" w:cs="Arial"/>
          <w:lang w:val="en-US"/>
        </w:rPr>
        <w:t>,</w:t>
      </w:r>
      <w:r w:rsidR="008B275A" w:rsidRPr="00216757">
        <w:rPr>
          <w:rFonts w:ascii="Arial" w:hAnsi="Arial" w:cs="Arial"/>
          <w:lang w:val="en-US"/>
        </w:rPr>
        <w:t xml:space="preserve"> I was a hy</w:t>
      </w:r>
      <w:r w:rsidR="00D41099" w:rsidRPr="00216757">
        <w:rPr>
          <w:rFonts w:ascii="Arial" w:hAnsi="Arial" w:cs="Arial"/>
          <w:lang w:val="en-US"/>
        </w:rPr>
        <w:t>b</w:t>
      </w:r>
      <w:r w:rsidR="008B275A" w:rsidRPr="00216757">
        <w:rPr>
          <w:rFonts w:ascii="Arial" w:hAnsi="Arial" w:cs="Arial"/>
          <w:lang w:val="en-US"/>
        </w:rPr>
        <w:t>rid figure, concomitantly acting as an external researcher and a staff member of a major London art institution</w:t>
      </w:r>
      <w:r w:rsidR="009E5FA4" w:rsidRPr="00216757">
        <w:rPr>
          <w:rFonts w:ascii="Arial" w:hAnsi="Arial" w:cs="Arial"/>
          <w:lang w:val="en-US"/>
        </w:rPr>
        <w:t xml:space="preserve">. </w:t>
      </w:r>
      <w:r w:rsidR="008B275A" w:rsidRPr="00216757">
        <w:rPr>
          <w:rFonts w:ascii="Arial" w:hAnsi="Arial" w:cs="Arial"/>
          <w:lang w:val="en-US"/>
        </w:rPr>
        <w:t>I was closely tied to the requirements of a funding body</w:t>
      </w:r>
      <w:r w:rsidR="00800655" w:rsidRPr="00216757">
        <w:rPr>
          <w:rFonts w:ascii="Arial" w:hAnsi="Arial" w:cs="Arial"/>
          <w:lang w:val="en-US"/>
        </w:rPr>
        <w:t xml:space="preserve"> (</w:t>
      </w:r>
      <w:r w:rsidR="008B275A" w:rsidRPr="00216757">
        <w:rPr>
          <w:rFonts w:ascii="Arial" w:hAnsi="Arial" w:cs="Arial"/>
          <w:lang w:val="en-US"/>
        </w:rPr>
        <w:t>Techne</w:t>
      </w:r>
      <w:r w:rsidR="00800655" w:rsidRPr="00216757">
        <w:rPr>
          <w:rFonts w:ascii="Arial" w:hAnsi="Arial" w:cs="Arial"/>
          <w:lang w:val="en-US"/>
        </w:rPr>
        <w:t xml:space="preserve">) </w:t>
      </w:r>
      <w:r w:rsidR="008B275A" w:rsidRPr="00216757">
        <w:rPr>
          <w:rFonts w:ascii="Arial" w:hAnsi="Arial" w:cs="Arial"/>
          <w:lang w:val="en-US"/>
        </w:rPr>
        <w:t xml:space="preserve">and an academic institution </w:t>
      </w:r>
      <w:r w:rsidR="008B275A" w:rsidRPr="00216757">
        <w:rPr>
          <w:rFonts w:ascii="Arial" w:hAnsi="Arial" w:cs="Arial"/>
          <w:lang w:val="en-US"/>
        </w:rPr>
        <w:lastRenderedPageBreak/>
        <w:t>(Roehampton</w:t>
      </w:r>
      <w:r w:rsidR="00FB5BBF" w:rsidRPr="00216757">
        <w:rPr>
          <w:rFonts w:ascii="Arial" w:hAnsi="Arial" w:cs="Arial"/>
          <w:lang w:val="en-US"/>
        </w:rPr>
        <w:t xml:space="preserve"> University</w:t>
      </w:r>
      <w:proofErr w:type="gramStart"/>
      <w:r w:rsidR="008B275A" w:rsidRPr="00216757">
        <w:rPr>
          <w:rFonts w:ascii="Arial" w:hAnsi="Arial" w:cs="Arial"/>
          <w:lang w:val="en-US"/>
        </w:rPr>
        <w:t>)</w:t>
      </w:r>
      <w:proofErr w:type="gramEnd"/>
      <w:r w:rsidR="008B275A" w:rsidRPr="00216757">
        <w:rPr>
          <w:rFonts w:ascii="Arial" w:hAnsi="Arial" w:cs="Arial"/>
          <w:lang w:val="en-US"/>
        </w:rPr>
        <w:t xml:space="preserve"> and, at the same time, </w:t>
      </w:r>
      <w:r w:rsidR="00800655" w:rsidRPr="00216757">
        <w:rPr>
          <w:rFonts w:ascii="Arial" w:hAnsi="Arial" w:cs="Arial"/>
          <w:lang w:val="en-US"/>
        </w:rPr>
        <w:t>I took on</w:t>
      </w:r>
      <w:r w:rsidR="008B275A" w:rsidRPr="00216757">
        <w:rPr>
          <w:rFonts w:ascii="Arial" w:hAnsi="Arial" w:cs="Arial"/>
          <w:lang w:val="en-US"/>
        </w:rPr>
        <w:t xml:space="preserve"> </w:t>
      </w:r>
      <w:r w:rsidR="00800655" w:rsidRPr="00216757">
        <w:rPr>
          <w:rFonts w:ascii="Arial" w:hAnsi="Arial" w:cs="Arial"/>
          <w:lang w:val="en-US"/>
        </w:rPr>
        <w:t xml:space="preserve">an </w:t>
      </w:r>
      <w:r w:rsidR="008B275A" w:rsidRPr="00216757">
        <w:rPr>
          <w:rFonts w:ascii="Arial" w:hAnsi="Arial" w:cs="Arial"/>
          <w:lang w:val="en-US"/>
        </w:rPr>
        <w:t xml:space="preserve">almost completely unscripted role, to the point that I eventually wrote the job description </w:t>
      </w:r>
      <w:r w:rsidR="00800655" w:rsidRPr="00216757">
        <w:rPr>
          <w:rFonts w:ascii="Arial" w:hAnsi="Arial" w:cs="Arial"/>
          <w:lang w:val="en-US"/>
        </w:rPr>
        <w:t xml:space="preserve">for it. </w:t>
      </w:r>
      <w:r w:rsidR="008B275A" w:rsidRPr="00216757">
        <w:rPr>
          <w:rFonts w:ascii="Arial" w:hAnsi="Arial" w:cs="Arial"/>
          <w:lang w:val="en-US"/>
        </w:rPr>
        <w:t xml:space="preserve"> </w:t>
      </w:r>
      <w:r w:rsidR="00DB0C74" w:rsidRPr="00216757">
        <w:rPr>
          <w:rFonts w:ascii="Arial" w:hAnsi="Arial" w:cs="Arial"/>
          <w:lang w:val="en-US"/>
        </w:rPr>
        <w:t>I</w:t>
      </w:r>
      <w:r w:rsidR="009E5FA4" w:rsidRPr="00216757">
        <w:rPr>
          <w:rFonts w:ascii="Arial" w:hAnsi="Arial" w:cs="Arial"/>
          <w:lang w:val="en-US"/>
        </w:rPr>
        <w:t>n the final part of the chapter, I</w:t>
      </w:r>
      <w:r w:rsidR="00DB0C74" w:rsidRPr="00216757">
        <w:rPr>
          <w:rFonts w:ascii="Arial" w:hAnsi="Arial" w:cs="Arial"/>
          <w:lang w:val="en-US"/>
        </w:rPr>
        <w:t xml:space="preserve"> will </w:t>
      </w:r>
      <w:r w:rsidR="009E5FA4" w:rsidRPr="00216757">
        <w:rPr>
          <w:rFonts w:ascii="Arial" w:hAnsi="Arial" w:cs="Arial"/>
          <w:lang w:val="en-US"/>
        </w:rPr>
        <w:t>therefore present both</w:t>
      </w:r>
      <w:r w:rsidR="00DB0C74" w:rsidRPr="00216757">
        <w:rPr>
          <w:rFonts w:ascii="Arial" w:hAnsi="Arial" w:cs="Arial"/>
          <w:lang w:val="en-US"/>
        </w:rPr>
        <w:t xml:space="preserve"> the awkwardness</w:t>
      </w:r>
      <w:r w:rsidR="009E5FA4" w:rsidRPr="00216757">
        <w:rPr>
          <w:rFonts w:ascii="Arial" w:hAnsi="Arial" w:cs="Arial"/>
          <w:lang w:val="en-US"/>
        </w:rPr>
        <w:t xml:space="preserve"> and fruitfulness</w:t>
      </w:r>
      <w:r w:rsidR="00DB0C74" w:rsidRPr="00216757">
        <w:rPr>
          <w:rFonts w:ascii="Arial" w:hAnsi="Arial" w:cs="Arial"/>
          <w:lang w:val="en-US"/>
        </w:rPr>
        <w:t xml:space="preserve"> of </w:t>
      </w:r>
      <w:r w:rsidR="009E5FA4" w:rsidRPr="00216757">
        <w:rPr>
          <w:rFonts w:ascii="Arial" w:hAnsi="Arial" w:cs="Arial"/>
          <w:lang w:val="en-US"/>
        </w:rPr>
        <w:t>my position throughout the placement –</w:t>
      </w:r>
      <w:r w:rsidR="00DB0C74" w:rsidRPr="00216757">
        <w:rPr>
          <w:rFonts w:ascii="Arial" w:hAnsi="Arial" w:cs="Arial"/>
          <w:lang w:val="en-US"/>
        </w:rPr>
        <w:t xml:space="preserve"> wh</w:t>
      </w:r>
      <w:r w:rsidR="00F90077" w:rsidRPr="00216757">
        <w:rPr>
          <w:rFonts w:ascii="Arial" w:hAnsi="Arial" w:cs="Arial"/>
          <w:lang w:val="en-US"/>
        </w:rPr>
        <w:t>ich</w:t>
      </w:r>
      <w:r w:rsidR="00DB0C74" w:rsidRPr="00216757">
        <w:rPr>
          <w:rFonts w:ascii="Arial" w:hAnsi="Arial" w:cs="Arial"/>
          <w:lang w:val="en-US"/>
        </w:rPr>
        <w:t xml:space="preserve"> only myself and another one student applied to</w:t>
      </w:r>
      <w:r w:rsidR="009E5FA4" w:rsidRPr="00216757">
        <w:rPr>
          <w:rFonts w:ascii="Arial" w:hAnsi="Arial" w:cs="Arial"/>
          <w:lang w:val="en-US"/>
        </w:rPr>
        <w:t xml:space="preserve"> –</w:t>
      </w:r>
      <w:r w:rsidR="00DB0C74" w:rsidRPr="00216757">
        <w:rPr>
          <w:rFonts w:ascii="Arial" w:hAnsi="Arial" w:cs="Arial"/>
          <w:lang w:val="en-US"/>
        </w:rPr>
        <w:t xml:space="preserve"> and</w:t>
      </w:r>
      <w:r w:rsidR="00A35F2D" w:rsidRPr="00216757">
        <w:rPr>
          <w:rFonts w:ascii="Arial" w:hAnsi="Arial" w:cs="Arial"/>
          <w:lang w:val="en-US"/>
        </w:rPr>
        <w:t xml:space="preserve">, in relation to Ahmed’s </w:t>
      </w:r>
      <w:r w:rsidR="00DD48D7" w:rsidRPr="00216757">
        <w:rPr>
          <w:rFonts w:ascii="Arial" w:hAnsi="Arial" w:cs="Arial"/>
          <w:lang w:val="en-US"/>
        </w:rPr>
        <w:t>text</w:t>
      </w:r>
      <w:r w:rsidR="009E5FA4" w:rsidRPr="00216757">
        <w:rPr>
          <w:rFonts w:ascii="Arial" w:hAnsi="Arial" w:cs="Arial"/>
          <w:lang w:val="en-US"/>
        </w:rPr>
        <w:t xml:space="preserve"> quoted above</w:t>
      </w:r>
      <w:r w:rsidR="00A35F2D" w:rsidRPr="00216757">
        <w:rPr>
          <w:rFonts w:ascii="Arial" w:hAnsi="Arial" w:cs="Arial"/>
          <w:lang w:val="en-US"/>
        </w:rPr>
        <w:t xml:space="preserve">, </w:t>
      </w:r>
      <w:r w:rsidR="00DB0C74" w:rsidRPr="00216757">
        <w:rPr>
          <w:rFonts w:ascii="Arial" w:hAnsi="Arial" w:cs="Arial"/>
          <w:lang w:val="en-US"/>
        </w:rPr>
        <w:t xml:space="preserve">how this relates to a broader </w:t>
      </w:r>
      <w:r w:rsidR="00F90077" w:rsidRPr="00216757">
        <w:rPr>
          <w:rFonts w:ascii="Arial" w:hAnsi="Arial" w:cs="Arial"/>
          <w:lang w:val="en-US"/>
        </w:rPr>
        <w:t xml:space="preserve">uncomfortable-ness </w:t>
      </w:r>
      <w:r w:rsidR="00DB0C74" w:rsidRPr="00216757">
        <w:rPr>
          <w:rFonts w:ascii="Arial" w:hAnsi="Arial" w:cs="Arial"/>
          <w:lang w:val="en-US"/>
        </w:rPr>
        <w:t>o</w:t>
      </w:r>
      <w:r w:rsidR="00DA70F0" w:rsidRPr="00216757">
        <w:rPr>
          <w:rFonts w:ascii="Arial" w:hAnsi="Arial" w:cs="Arial"/>
          <w:lang w:val="en-US"/>
        </w:rPr>
        <w:t>f</w:t>
      </w:r>
      <w:r w:rsidR="00DB0C74" w:rsidRPr="00216757">
        <w:rPr>
          <w:rFonts w:ascii="Arial" w:hAnsi="Arial" w:cs="Arial"/>
          <w:lang w:val="en-US"/>
        </w:rPr>
        <w:t xml:space="preserve"> anti-racism work in institutions</w:t>
      </w:r>
      <w:r w:rsidR="00F90077" w:rsidRPr="00216757">
        <w:rPr>
          <w:rFonts w:ascii="Arial" w:hAnsi="Arial" w:cs="Arial"/>
          <w:lang w:val="en-US"/>
        </w:rPr>
        <w:t xml:space="preserve">. </w:t>
      </w:r>
    </w:p>
    <w:p w14:paraId="7BE5937D" w14:textId="77777777" w:rsidR="00002314" w:rsidRPr="00216757" w:rsidRDefault="00002314" w:rsidP="00B041D2">
      <w:pPr>
        <w:spacing w:line="360" w:lineRule="auto"/>
        <w:rPr>
          <w:rFonts w:ascii="Arial" w:hAnsi="Arial" w:cs="Arial"/>
          <w:lang w:val="en-US"/>
        </w:rPr>
      </w:pPr>
    </w:p>
    <w:p w14:paraId="63AAB317" w14:textId="3671F4E9" w:rsidR="00562536" w:rsidRPr="00216757" w:rsidRDefault="00002314" w:rsidP="00B041D2">
      <w:pPr>
        <w:spacing w:line="360" w:lineRule="auto"/>
        <w:rPr>
          <w:rFonts w:ascii="Arial" w:hAnsi="Arial" w:cs="Arial"/>
          <w:lang w:val="en-US"/>
        </w:rPr>
      </w:pPr>
      <w:r w:rsidRPr="00216757">
        <w:rPr>
          <w:rFonts w:ascii="Arial" w:hAnsi="Arial" w:cs="Arial"/>
          <w:lang w:val="en-US"/>
        </w:rPr>
        <w:t xml:space="preserve">The development of this chapter stems from </w:t>
      </w:r>
      <w:proofErr w:type="spellStart"/>
      <w:r w:rsidRPr="00216757">
        <w:rPr>
          <w:rFonts w:ascii="Arial" w:hAnsi="Arial" w:cs="Arial"/>
          <w:lang w:val="en-US"/>
        </w:rPr>
        <w:t>reali</w:t>
      </w:r>
      <w:r w:rsidR="00EF1399" w:rsidRPr="00216757">
        <w:rPr>
          <w:rFonts w:ascii="Arial" w:hAnsi="Arial" w:cs="Arial"/>
          <w:lang w:val="en-US"/>
        </w:rPr>
        <w:t>s</w:t>
      </w:r>
      <w:r w:rsidRPr="00216757">
        <w:rPr>
          <w:rFonts w:ascii="Arial" w:hAnsi="Arial" w:cs="Arial"/>
          <w:lang w:val="en-US"/>
        </w:rPr>
        <w:t>ation</w:t>
      </w:r>
      <w:proofErr w:type="spellEnd"/>
      <w:r w:rsidRPr="00216757">
        <w:rPr>
          <w:rFonts w:ascii="Arial" w:hAnsi="Arial" w:cs="Arial"/>
          <w:lang w:val="en-US"/>
        </w:rPr>
        <w:t xml:space="preserve"> that it is not possible to discuss the choreography of visitors and how institutions choreograph visitors without questioning the Whiteness of institution</w:t>
      </w:r>
      <w:r w:rsidR="00DB0C74" w:rsidRPr="00216757">
        <w:rPr>
          <w:rFonts w:ascii="Arial" w:hAnsi="Arial" w:cs="Arial"/>
          <w:lang w:val="en-US"/>
        </w:rPr>
        <w:t>s</w:t>
      </w:r>
      <w:r w:rsidRPr="00216757">
        <w:rPr>
          <w:rFonts w:ascii="Arial" w:hAnsi="Arial" w:cs="Arial"/>
          <w:lang w:val="en-US"/>
        </w:rPr>
        <w:t xml:space="preserve"> </w:t>
      </w:r>
      <w:r w:rsidR="00DB0C74" w:rsidRPr="00216757">
        <w:rPr>
          <w:rFonts w:ascii="Arial" w:hAnsi="Arial" w:cs="Arial"/>
          <w:lang w:val="en-US"/>
        </w:rPr>
        <w:t xml:space="preserve">and my positionality </w:t>
      </w:r>
      <w:r w:rsidRPr="00216757">
        <w:rPr>
          <w:rFonts w:ascii="Arial" w:hAnsi="Arial" w:cs="Arial"/>
          <w:lang w:val="en-US"/>
        </w:rPr>
        <w:t xml:space="preserve">as </w:t>
      </w:r>
      <w:r w:rsidR="00DB0C74" w:rsidRPr="00216757">
        <w:rPr>
          <w:rFonts w:ascii="Arial" w:hAnsi="Arial" w:cs="Arial"/>
          <w:lang w:val="en-US"/>
        </w:rPr>
        <w:t>a</w:t>
      </w:r>
      <w:r w:rsidR="009D6241" w:rsidRPr="00216757">
        <w:rPr>
          <w:rFonts w:ascii="Arial" w:hAnsi="Arial" w:cs="Arial"/>
          <w:lang w:val="en-US"/>
        </w:rPr>
        <w:t xml:space="preserve"> White researcher as a</w:t>
      </w:r>
      <w:r w:rsidR="00DB0C74" w:rsidRPr="00216757">
        <w:rPr>
          <w:rFonts w:ascii="Arial" w:hAnsi="Arial" w:cs="Arial"/>
          <w:lang w:val="en-US"/>
        </w:rPr>
        <w:t xml:space="preserve"> problematic angle</w:t>
      </w:r>
      <w:r w:rsidRPr="00216757">
        <w:rPr>
          <w:rFonts w:ascii="Arial" w:hAnsi="Arial" w:cs="Arial"/>
          <w:lang w:val="en-US"/>
        </w:rPr>
        <w:t xml:space="preserve"> to my research. </w:t>
      </w:r>
      <w:r w:rsidR="00813159" w:rsidRPr="00216757">
        <w:rPr>
          <w:rFonts w:ascii="Arial" w:hAnsi="Arial" w:cs="Arial"/>
          <w:lang w:val="en-US"/>
        </w:rPr>
        <w:t xml:space="preserve">Sarah Ahmed </w:t>
      </w:r>
      <w:r w:rsidR="008B3EBC" w:rsidRPr="00216757">
        <w:rPr>
          <w:rFonts w:ascii="Arial" w:hAnsi="Arial" w:cs="Arial"/>
          <w:lang w:val="en-US"/>
        </w:rPr>
        <w:t>accurately describes inclusion as a ‘technology of governance’ (</w:t>
      </w:r>
      <w:r w:rsidR="00D34718" w:rsidRPr="00216757">
        <w:rPr>
          <w:rFonts w:ascii="Arial" w:hAnsi="Arial" w:cs="Arial"/>
          <w:lang w:val="en-US"/>
        </w:rPr>
        <w:t xml:space="preserve">Ahmed, 2012, </w:t>
      </w:r>
      <w:r w:rsidR="008B3EBC" w:rsidRPr="00216757">
        <w:rPr>
          <w:rFonts w:ascii="Arial" w:hAnsi="Arial" w:cs="Arial"/>
          <w:lang w:val="en-US"/>
        </w:rPr>
        <w:t xml:space="preserve">p.143), ‘a way of bringing those who have been recognized as strangers into the nation, but also of making strangers, those </w:t>
      </w:r>
      <w:r w:rsidR="005D0969" w:rsidRPr="00216757">
        <w:rPr>
          <w:rFonts w:ascii="Arial" w:hAnsi="Arial" w:cs="Arial"/>
          <w:lang w:val="en-US"/>
        </w:rPr>
        <w:t>who in being included are also willing to consent to the terms of inclusion</w:t>
      </w:r>
      <w:r w:rsidR="00DB0C74" w:rsidRPr="00216757">
        <w:rPr>
          <w:rFonts w:ascii="Arial" w:hAnsi="Arial" w:cs="Arial"/>
          <w:lang w:val="en-US"/>
        </w:rPr>
        <w:t xml:space="preserve">. </w:t>
      </w:r>
      <w:r w:rsidR="005D0969" w:rsidRPr="00216757">
        <w:rPr>
          <w:rFonts w:ascii="Arial" w:hAnsi="Arial" w:cs="Arial"/>
          <w:lang w:val="en-US"/>
        </w:rPr>
        <w:t>A national project can be also understood as a project of inclusion – a way others as would-be citizens are asked to submit to and agree with the task of reproducing the nation’ (</w:t>
      </w:r>
      <w:r w:rsidR="00D34718" w:rsidRPr="00216757">
        <w:rPr>
          <w:rFonts w:ascii="Arial" w:hAnsi="Arial" w:cs="Arial"/>
          <w:lang w:val="en-US"/>
        </w:rPr>
        <w:t xml:space="preserve">Ahmed, 2012, </w:t>
      </w:r>
      <w:r w:rsidR="005D0969" w:rsidRPr="00216757">
        <w:rPr>
          <w:rFonts w:ascii="Arial" w:hAnsi="Arial" w:cs="Arial"/>
          <w:lang w:val="en-US"/>
        </w:rPr>
        <w:t>p.143)</w:t>
      </w:r>
      <w:r w:rsidR="00DB0C74" w:rsidRPr="00216757">
        <w:rPr>
          <w:rFonts w:ascii="Arial" w:hAnsi="Arial" w:cs="Arial"/>
          <w:lang w:val="en-US"/>
        </w:rPr>
        <w:t xml:space="preserve">. </w:t>
      </w:r>
      <w:r w:rsidR="009D6241" w:rsidRPr="00216757">
        <w:rPr>
          <w:rFonts w:ascii="Arial" w:hAnsi="Arial" w:cs="Arial"/>
          <w:lang w:val="en-US"/>
        </w:rPr>
        <w:t>As a</w:t>
      </w:r>
      <w:r w:rsidR="003B1175" w:rsidRPr="00216757">
        <w:rPr>
          <w:rFonts w:ascii="Arial" w:hAnsi="Arial" w:cs="Arial"/>
          <w:lang w:val="en-US"/>
        </w:rPr>
        <w:t>n</w:t>
      </w:r>
      <w:r w:rsidR="009D6241" w:rsidRPr="00216757">
        <w:rPr>
          <w:rFonts w:ascii="Arial" w:hAnsi="Arial" w:cs="Arial"/>
          <w:lang w:val="en-US"/>
        </w:rPr>
        <w:t xml:space="preserve"> EU migrant, I </w:t>
      </w:r>
      <w:r w:rsidR="00B01391" w:rsidRPr="00216757">
        <w:rPr>
          <w:rFonts w:ascii="Arial" w:hAnsi="Arial" w:cs="Arial"/>
          <w:lang w:val="en-US"/>
        </w:rPr>
        <w:t>partly i</w:t>
      </w:r>
      <w:r w:rsidR="009D6241" w:rsidRPr="00216757">
        <w:rPr>
          <w:rFonts w:ascii="Arial" w:hAnsi="Arial" w:cs="Arial"/>
          <w:lang w:val="en-US"/>
        </w:rPr>
        <w:t xml:space="preserve">dentify with </w:t>
      </w:r>
      <w:r w:rsidR="00DA152B" w:rsidRPr="00216757">
        <w:rPr>
          <w:rFonts w:ascii="Arial" w:hAnsi="Arial" w:cs="Arial"/>
          <w:lang w:val="en-US"/>
        </w:rPr>
        <w:t xml:space="preserve">the </w:t>
      </w:r>
      <w:r w:rsidR="009D6241" w:rsidRPr="00216757">
        <w:rPr>
          <w:rFonts w:ascii="Arial" w:hAnsi="Arial" w:cs="Arial"/>
          <w:lang w:val="en-US"/>
        </w:rPr>
        <w:t>perspective</w:t>
      </w:r>
      <w:r w:rsidR="00DA152B" w:rsidRPr="00216757">
        <w:rPr>
          <w:rFonts w:ascii="Arial" w:hAnsi="Arial" w:cs="Arial"/>
          <w:lang w:val="en-US"/>
        </w:rPr>
        <w:t xml:space="preserve"> of a ‘stranger’</w:t>
      </w:r>
      <w:r w:rsidR="009D6241" w:rsidRPr="00216757">
        <w:rPr>
          <w:rFonts w:ascii="Arial" w:hAnsi="Arial" w:cs="Arial"/>
          <w:lang w:val="en-US"/>
        </w:rPr>
        <w:t xml:space="preserve">, who, for </w:t>
      </w:r>
      <w:r w:rsidR="00562536" w:rsidRPr="00216757">
        <w:rPr>
          <w:rFonts w:ascii="Arial" w:hAnsi="Arial" w:cs="Arial"/>
          <w:lang w:val="en-US"/>
        </w:rPr>
        <w:t>the past 18 years</w:t>
      </w:r>
      <w:r w:rsidR="009D6241" w:rsidRPr="00216757">
        <w:rPr>
          <w:rFonts w:ascii="Arial" w:hAnsi="Arial" w:cs="Arial"/>
          <w:lang w:val="en-US"/>
        </w:rPr>
        <w:t>,</w:t>
      </w:r>
      <w:r w:rsidR="00562536" w:rsidRPr="00216757">
        <w:rPr>
          <w:rFonts w:ascii="Arial" w:hAnsi="Arial" w:cs="Arial"/>
          <w:lang w:val="en-US"/>
        </w:rPr>
        <w:t xml:space="preserve"> </w:t>
      </w:r>
      <w:r w:rsidR="009D6241" w:rsidRPr="00216757">
        <w:rPr>
          <w:rFonts w:ascii="Arial" w:hAnsi="Arial" w:cs="Arial"/>
          <w:lang w:val="en-US"/>
        </w:rPr>
        <w:t xml:space="preserve">has strived to </w:t>
      </w:r>
      <w:r w:rsidR="00B01391" w:rsidRPr="00216757">
        <w:rPr>
          <w:rFonts w:ascii="Arial" w:hAnsi="Arial" w:cs="Arial"/>
          <w:lang w:val="en-US"/>
        </w:rPr>
        <w:t>live in</w:t>
      </w:r>
      <w:r w:rsidR="009D6241" w:rsidRPr="00216757">
        <w:rPr>
          <w:rFonts w:ascii="Arial" w:hAnsi="Arial" w:cs="Arial"/>
          <w:lang w:val="en-US"/>
        </w:rPr>
        <w:t xml:space="preserve"> the UK and</w:t>
      </w:r>
      <w:r w:rsidR="00FB5BBF" w:rsidRPr="00216757">
        <w:rPr>
          <w:rFonts w:ascii="Arial" w:hAnsi="Arial" w:cs="Arial"/>
          <w:lang w:val="en-US"/>
        </w:rPr>
        <w:t xml:space="preserve"> to have a career</w:t>
      </w:r>
      <w:r w:rsidR="009D6241" w:rsidRPr="00216757">
        <w:rPr>
          <w:rFonts w:ascii="Arial" w:hAnsi="Arial" w:cs="Arial"/>
          <w:lang w:val="en-US"/>
        </w:rPr>
        <w:t xml:space="preserve"> in the museum and gallery sector in London. </w:t>
      </w:r>
    </w:p>
    <w:p w14:paraId="34F6DB6E" w14:textId="77777777" w:rsidR="00562536" w:rsidRPr="00216757" w:rsidRDefault="00562536" w:rsidP="00B041D2">
      <w:pPr>
        <w:spacing w:line="360" w:lineRule="auto"/>
        <w:rPr>
          <w:rFonts w:ascii="Arial" w:hAnsi="Arial" w:cs="Arial"/>
          <w:lang w:val="en-US"/>
        </w:rPr>
      </w:pPr>
    </w:p>
    <w:p w14:paraId="39256A1B" w14:textId="2778FB8B" w:rsidR="00B920AE" w:rsidRPr="00216757" w:rsidRDefault="00D34718" w:rsidP="00B041D2">
      <w:pPr>
        <w:spacing w:line="360" w:lineRule="auto"/>
        <w:rPr>
          <w:rFonts w:ascii="Arial" w:hAnsi="Arial" w:cs="Arial"/>
          <w:color w:val="0C3512" w:themeColor="accent3" w:themeShade="80"/>
          <w:lang w:val="en-US"/>
        </w:rPr>
      </w:pPr>
      <w:r w:rsidRPr="00216757">
        <w:rPr>
          <w:rFonts w:ascii="Arial" w:hAnsi="Arial" w:cs="Arial"/>
          <w:lang w:val="en-US"/>
        </w:rPr>
        <w:t>Additionally, t</w:t>
      </w:r>
      <w:r w:rsidR="0097484F" w:rsidRPr="00216757">
        <w:rPr>
          <w:rFonts w:ascii="Arial" w:hAnsi="Arial" w:cs="Arial"/>
          <w:lang w:val="en-US"/>
        </w:rPr>
        <w:t xml:space="preserve">he elements of my PhD practice that I discuss in this chapter – the symposium and </w:t>
      </w:r>
      <w:r w:rsidR="00AD2E46" w:rsidRPr="00216757">
        <w:rPr>
          <w:rFonts w:ascii="Arial" w:hAnsi="Arial" w:cs="Arial"/>
          <w:lang w:val="en-US"/>
        </w:rPr>
        <w:t xml:space="preserve">my </w:t>
      </w:r>
      <w:r w:rsidR="0097484F" w:rsidRPr="00216757">
        <w:rPr>
          <w:rFonts w:ascii="Arial" w:hAnsi="Arial" w:cs="Arial"/>
          <w:lang w:val="en-US"/>
        </w:rPr>
        <w:t>EDI work at the ICA –</w:t>
      </w:r>
      <w:r w:rsidR="009D6241" w:rsidRPr="00216757">
        <w:rPr>
          <w:rFonts w:ascii="Arial" w:hAnsi="Arial" w:cs="Arial"/>
          <w:lang w:val="en-US"/>
        </w:rPr>
        <w:t xml:space="preserve"> </w:t>
      </w:r>
      <w:r w:rsidR="0097484F" w:rsidRPr="00216757">
        <w:rPr>
          <w:rFonts w:ascii="Arial" w:hAnsi="Arial" w:cs="Arial"/>
          <w:lang w:val="en-US"/>
        </w:rPr>
        <w:t xml:space="preserve">emerged as a culmination of my professional </w:t>
      </w:r>
      <w:r w:rsidR="009D6241" w:rsidRPr="00216757">
        <w:rPr>
          <w:rFonts w:ascii="Arial" w:hAnsi="Arial" w:cs="Arial"/>
          <w:lang w:val="en-US"/>
        </w:rPr>
        <w:t>journey</w:t>
      </w:r>
      <w:r w:rsidR="0097484F" w:rsidRPr="00216757">
        <w:rPr>
          <w:rFonts w:ascii="Arial" w:hAnsi="Arial" w:cs="Arial"/>
          <w:lang w:val="en-US"/>
        </w:rPr>
        <w:t xml:space="preserve"> in the past 15 years. </w:t>
      </w:r>
      <w:r w:rsidR="009D6241" w:rsidRPr="00216757">
        <w:rPr>
          <w:rFonts w:ascii="Arial" w:hAnsi="Arial" w:cs="Arial"/>
          <w:lang w:val="en-US"/>
        </w:rPr>
        <w:t>Throughout</w:t>
      </w:r>
      <w:r w:rsidR="0097484F" w:rsidRPr="00216757">
        <w:rPr>
          <w:rFonts w:ascii="Arial" w:hAnsi="Arial" w:cs="Arial"/>
          <w:lang w:val="en-US"/>
        </w:rPr>
        <w:t xml:space="preserve"> this time, I</w:t>
      </w:r>
      <w:r w:rsidR="00B920AE" w:rsidRPr="00216757">
        <w:rPr>
          <w:rFonts w:ascii="Arial" w:hAnsi="Arial" w:cs="Arial"/>
          <w:lang w:val="en-US"/>
        </w:rPr>
        <w:t xml:space="preserve"> </w:t>
      </w:r>
      <w:r w:rsidR="0097484F" w:rsidRPr="00216757">
        <w:rPr>
          <w:rFonts w:ascii="Arial" w:hAnsi="Arial" w:cs="Arial"/>
          <w:lang w:val="en-US"/>
        </w:rPr>
        <w:t xml:space="preserve">moved away from pursuing a </w:t>
      </w:r>
      <w:r w:rsidR="009C0DE9" w:rsidRPr="00216757">
        <w:rPr>
          <w:rFonts w:ascii="Arial" w:hAnsi="Arial" w:cs="Arial"/>
          <w:lang w:val="en-US"/>
        </w:rPr>
        <w:t xml:space="preserve">strictly </w:t>
      </w:r>
      <w:r w:rsidR="0097484F" w:rsidRPr="00216757">
        <w:rPr>
          <w:rFonts w:ascii="Arial" w:hAnsi="Arial" w:cs="Arial"/>
          <w:lang w:val="en-US"/>
        </w:rPr>
        <w:t>curatorial career, a</w:t>
      </w:r>
      <w:r w:rsidR="00303FD6" w:rsidRPr="00216757">
        <w:rPr>
          <w:rFonts w:ascii="Arial" w:hAnsi="Arial" w:cs="Arial"/>
          <w:lang w:val="en-US"/>
        </w:rPr>
        <w:t xml:space="preserve">nd </w:t>
      </w:r>
      <w:r w:rsidR="00FF6A3F" w:rsidRPr="00216757">
        <w:rPr>
          <w:rFonts w:ascii="Arial" w:hAnsi="Arial" w:cs="Arial"/>
          <w:lang w:val="en-US"/>
        </w:rPr>
        <w:t>transitioned</w:t>
      </w:r>
      <w:r w:rsidR="00FB5BBF" w:rsidRPr="00216757">
        <w:rPr>
          <w:rFonts w:ascii="Arial" w:hAnsi="Arial" w:cs="Arial"/>
          <w:lang w:val="en-US"/>
        </w:rPr>
        <w:t xml:space="preserve"> </w:t>
      </w:r>
      <w:r w:rsidR="00303FD6" w:rsidRPr="00216757">
        <w:rPr>
          <w:rFonts w:ascii="Arial" w:hAnsi="Arial" w:cs="Arial"/>
          <w:lang w:val="en-US"/>
        </w:rPr>
        <w:t xml:space="preserve">fluidly </w:t>
      </w:r>
      <w:r w:rsidR="009D6241" w:rsidRPr="00216757">
        <w:rPr>
          <w:rFonts w:ascii="Arial" w:hAnsi="Arial" w:cs="Arial"/>
          <w:lang w:val="en-US"/>
        </w:rPr>
        <w:t>across</w:t>
      </w:r>
      <w:r w:rsidR="0097484F" w:rsidRPr="00216757">
        <w:rPr>
          <w:rFonts w:ascii="Arial" w:hAnsi="Arial" w:cs="Arial"/>
          <w:lang w:val="en-US"/>
        </w:rPr>
        <w:t xml:space="preserve"> various roles</w:t>
      </w:r>
      <w:r w:rsidR="009D6241" w:rsidRPr="00216757">
        <w:rPr>
          <w:rFonts w:ascii="Arial" w:hAnsi="Arial" w:cs="Arial"/>
          <w:lang w:val="en-US"/>
        </w:rPr>
        <w:t>, often taking them on simultaneously</w:t>
      </w:r>
      <w:r w:rsidR="00FF6A3F" w:rsidRPr="00216757">
        <w:rPr>
          <w:rFonts w:ascii="Arial" w:hAnsi="Arial" w:cs="Arial"/>
          <w:lang w:val="en-US"/>
        </w:rPr>
        <w:t xml:space="preserve">: </w:t>
      </w:r>
      <w:r w:rsidR="0097484F" w:rsidRPr="00216757">
        <w:rPr>
          <w:rFonts w:ascii="Arial" w:hAnsi="Arial" w:cs="Arial"/>
          <w:lang w:val="en-US"/>
        </w:rPr>
        <w:t>artist, curator, producer, marketing officer, visitor assistant and administrat</w:t>
      </w:r>
      <w:r w:rsidR="00910EBB" w:rsidRPr="00216757">
        <w:rPr>
          <w:rFonts w:ascii="Arial" w:hAnsi="Arial" w:cs="Arial"/>
          <w:lang w:val="en-US"/>
        </w:rPr>
        <w:t>or</w:t>
      </w:r>
      <w:r w:rsidR="009D6241" w:rsidRPr="00216757">
        <w:rPr>
          <w:rFonts w:ascii="Arial" w:hAnsi="Arial" w:cs="Arial"/>
          <w:lang w:val="en-US"/>
        </w:rPr>
        <w:t xml:space="preserve">, </w:t>
      </w:r>
      <w:r w:rsidR="00FF6A3F" w:rsidRPr="00216757">
        <w:rPr>
          <w:rFonts w:ascii="Arial" w:hAnsi="Arial" w:cs="Arial"/>
          <w:lang w:val="en-US"/>
        </w:rPr>
        <w:t xml:space="preserve">working </w:t>
      </w:r>
      <w:r w:rsidR="009D6241" w:rsidRPr="00216757">
        <w:rPr>
          <w:rFonts w:ascii="Arial" w:hAnsi="Arial" w:cs="Arial"/>
          <w:lang w:val="en-US"/>
        </w:rPr>
        <w:t>both independently</w:t>
      </w:r>
      <w:r w:rsidR="00910EBB" w:rsidRPr="00216757">
        <w:rPr>
          <w:rFonts w:ascii="Arial" w:hAnsi="Arial" w:cs="Arial"/>
          <w:lang w:val="en-US"/>
        </w:rPr>
        <w:t>,</w:t>
      </w:r>
      <w:r w:rsidR="009D6241" w:rsidRPr="00216757">
        <w:rPr>
          <w:rFonts w:ascii="Arial" w:hAnsi="Arial" w:cs="Arial"/>
          <w:lang w:val="en-US"/>
        </w:rPr>
        <w:t xml:space="preserve"> and as a member of staff of museums and galleries</w:t>
      </w:r>
      <w:r w:rsidR="0097484F" w:rsidRPr="00216757">
        <w:rPr>
          <w:rFonts w:ascii="Arial" w:hAnsi="Arial" w:cs="Arial"/>
          <w:lang w:val="en-US"/>
        </w:rPr>
        <w:t xml:space="preserve">. </w:t>
      </w:r>
      <w:r w:rsidR="009C0DE9" w:rsidRPr="00216757">
        <w:rPr>
          <w:rFonts w:ascii="Arial" w:hAnsi="Arial" w:cs="Arial"/>
          <w:lang w:val="en-US"/>
        </w:rPr>
        <w:t>Although this</w:t>
      </w:r>
      <w:r w:rsidR="0097484F" w:rsidRPr="00216757">
        <w:rPr>
          <w:rFonts w:ascii="Arial" w:hAnsi="Arial" w:cs="Arial"/>
          <w:lang w:val="en-US"/>
        </w:rPr>
        <w:t xml:space="preserve"> move</w:t>
      </w:r>
      <w:r w:rsidR="009C0DE9" w:rsidRPr="00216757">
        <w:rPr>
          <w:rFonts w:ascii="Arial" w:hAnsi="Arial" w:cs="Arial"/>
          <w:lang w:val="en-US"/>
        </w:rPr>
        <w:t xml:space="preserve"> was </w:t>
      </w:r>
      <w:r w:rsidR="0097484F" w:rsidRPr="00216757">
        <w:rPr>
          <w:rFonts w:ascii="Arial" w:hAnsi="Arial" w:cs="Arial"/>
          <w:lang w:val="en-US"/>
        </w:rPr>
        <w:t>partly driven by the practical and financial necessities of living in London</w:t>
      </w:r>
      <w:r w:rsidR="009C0DE9" w:rsidRPr="00216757">
        <w:rPr>
          <w:rFonts w:ascii="Arial" w:hAnsi="Arial" w:cs="Arial"/>
          <w:lang w:val="en-US"/>
        </w:rPr>
        <w:t xml:space="preserve">, it </w:t>
      </w:r>
      <w:r w:rsidR="00B920AE" w:rsidRPr="00216757">
        <w:rPr>
          <w:rFonts w:ascii="Arial" w:hAnsi="Arial" w:cs="Arial"/>
          <w:lang w:val="en-US"/>
        </w:rPr>
        <w:t xml:space="preserve">also corresponded </w:t>
      </w:r>
      <w:r w:rsidR="0097484F" w:rsidRPr="00216757">
        <w:rPr>
          <w:rFonts w:ascii="Arial" w:hAnsi="Arial" w:cs="Arial"/>
          <w:lang w:val="en-US"/>
        </w:rPr>
        <w:t>with a</w:t>
      </w:r>
      <w:r w:rsidR="00B920AE" w:rsidRPr="00216757">
        <w:rPr>
          <w:rFonts w:ascii="Arial" w:hAnsi="Arial" w:cs="Arial"/>
          <w:lang w:val="en-US"/>
        </w:rPr>
        <w:t xml:space="preserve"> shift in my intellectual development. </w:t>
      </w:r>
      <w:r w:rsidR="009C0DE9" w:rsidRPr="00216757">
        <w:rPr>
          <w:rFonts w:ascii="Arial" w:hAnsi="Arial" w:cs="Arial"/>
          <w:lang w:val="en-US"/>
        </w:rPr>
        <w:t>It</w:t>
      </w:r>
      <w:r w:rsidR="00B920AE" w:rsidRPr="00216757">
        <w:rPr>
          <w:rFonts w:ascii="Arial" w:hAnsi="Arial" w:cs="Arial"/>
          <w:lang w:val="en-US"/>
        </w:rPr>
        <w:t xml:space="preserve"> emerge</w:t>
      </w:r>
      <w:r w:rsidR="009C0DE9" w:rsidRPr="00216757">
        <w:rPr>
          <w:rFonts w:ascii="Arial" w:hAnsi="Arial" w:cs="Arial"/>
          <w:lang w:val="en-US"/>
        </w:rPr>
        <w:t>d</w:t>
      </w:r>
      <w:r w:rsidR="00B920AE" w:rsidRPr="00216757">
        <w:rPr>
          <w:rFonts w:ascii="Arial" w:hAnsi="Arial" w:cs="Arial"/>
          <w:lang w:val="en-US"/>
        </w:rPr>
        <w:t xml:space="preserve"> from </w:t>
      </w:r>
      <w:r w:rsidR="00303FD6" w:rsidRPr="00216757">
        <w:rPr>
          <w:rFonts w:ascii="Arial" w:hAnsi="Arial" w:cs="Arial"/>
          <w:lang w:val="en-US"/>
        </w:rPr>
        <w:t>deeply connecting with</w:t>
      </w:r>
      <w:r w:rsidR="00B920AE" w:rsidRPr="00216757">
        <w:rPr>
          <w:rFonts w:ascii="Arial" w:hAnsi="Arial" w:cs="Arial"/>
          <w:lang w:val="en-US"/>
        </w:rPr>
        <w:t xml:space="preserve"> the </w:t>
      </w:r>
      <w:r w:rsidR="009C0DE9" w:rsidRPr="00216757">
        <w:rPr>
          <w:rFonts w:ascii="Arial" w:hAnsi="Arial" w:cs="Arial"/>
          <w:lang w:val="en-US"/>
        </w:rPr>
        <w:t xml:space="preserve">discourse on </w:t>
      </w:r>
      <w:r w:rsidR="00B920AE" w:rsidRPr="00216757">
        <w:rPr>
          <w:rFonts w:ascii="Arial" w:hAnsi="Arial" w:cs="Arial"/>
          <w:lang w:val="en-US"/>
        </w:rPr>
        <w:t xml:space="preserve">the curatorial, and </w:t>
      </w:r>
      <w:r w:rsidR="009C0DE9" w:rsidRPr="00216757">
        <w:rPr>
          <w:rFonts w:ascii="Arial" w:hAnsi="Arial" w:cs="Arial"/>
          <w:lang w:val="en-US"/>
        </w:rPr>
        <w:t xml:space="preserve">in some historical examples from the 60s and 70s of the development of the </w:t>
      </w:r>
      <w:r w:rsidR="00B920AE" w:rsidRPr="00216757">
        <w:rPr>
          <w:rFonts w:ascii="Arial" w:hAnsi="Arial" w:cs="Arial"/>
          <w:lang w:val="en-US"/>
        </w:rPr>
        <w:t>figure of artist as curator</w:t>
      </w:r>
      <w:r w:rsidR="003933E7" w:rsidRPr="00216757">
        <w:rPr>
          <w:rFonts w:ascii="Arial" w:hAnsi="Arial" w:cs="Arial"/>
          <w:lang w:val="en-US"/>
        </w:rPr>
        <w:t>, which I review</w:t>
      </w:r>
      <w:r w:rsidR="00AB5901" w:rsidRPr="00216757">
        <w:rPr>
          <w:rFonts w:ascii="Arial" w:hAnsi="Arial" w:cs="Arial"/>
          <w:lang w:val="en-US"/>
        </w:rPr>
        <w:t xml:space="preserve"> </w:t>
      </w:r>
      <w:r w:rsidR="003933E7" w:rsidRPr="00216757">
        <w:rPr>
          <w:rFonts w:ascii="Arial" w:hAnsi="Arial" w:cs="Arial"/>
          <w:lang w:val="en-US"/>
        </w:rPr>
        <w:t>in this chapter</w:t>
      </w:r>
      <w:r w:rsidR="00910EBB" w:rsidRPr="00216757">
        <w:rPr>
          <w:rFonts w:ascii="Arial" w:hAnsi="Arial" w:cs="Arial"/>
          <w:lang w:val="en-US"/>
        </w:rPr>
        <w:t>.</w:t>
      </w:r>
    </w:p>
    <w:p w14:paraId="06B253ED" w14:textId="77777777" w:rsidR="00B920AE" w:rsidRPr="00216757" w:rsidRDefault="00B920AE" w:rsidP="00B041D2">
      <w:pPr>
        <w:spacing w:line="360" w:lineRule="auto"/>
        <w:rPr>
          <w:rFonts w:ascii="Arial" w:hAnsi="Arial" w:cs="Arial"/>
          <w:lang w:val="en-US"/>
        </w:rPr>
      </w:pPr>
    </w:p>
    <w:p w14:paraId="548B7391" w14:textId="3FB76A38" w:rsidR="00ED005C" w:rsidRPr="00216757" w:rsidRDefault="00562536" w:rsidP="00B041D2">
      <w:pPr>
        <w:spacing w:line="360" w:lineRule="auto"/>
        <w:rPr>
          <w:rFonts w:ascii="Arial" w:hAnsi="Arial" w:cs="Arial"/>
          <w:color w:val="3A7C22" w:themeColor="accent6" w:themeShade="BF"/>
          <w:lang w:val="en-US"/>
        </w:rPr>
      </w:pPr>
      <w:r w:rsidRPr="00216757">
        <w:rPr>
          <w:rFonts w:ascii="Arial" w:hAnsi="Arial" w:cs="Arial"/>
          <w:lang w:val="en-US"/>
        </w:rPr>
        <w:t>In Maria Lind’s</w:t>
      </w:r>
      <w:r w:rsidR="004C4550" w:rsidRPr="00216757">
        <w:rPr>
          <w:rFonts w:ascii="Arial" w:hAnsi="Arial" w:cs="Arial"/>
          <w:lang w:val="en-US"/>
        </w:rPr>
        <w:t xml:space="preserve"> key </w:t>
      </w:r>
      <w:r w:rsidR="004D3A70" w:rsidRPr="00216757">
        <w:rPr>
          <w:rFonts w:ascii="Arial" w:hAnsi="Arial" w:cs="Arial"/>
          <w:lang w:val="en-US"/>
        </w:rPr>
        <w:t>publication</w:t>
      </w:r>
      <w:r w:rsidRPr="00216757">
        <w:rPr>
          <w:rFonts w:ascii="Arial" w:hAnsi="Arial" w:cs="Arial"/>
          <w:lang w:val="en-US"/>
        </w:rPr>
        <w:t xml:space="preserve"> </w:t>
      </w:r>
      <w:r w:rsidRPr="00216757">
        <w:rPr>
          <w:rFonts w:ascii="Arial" w:hAnsi="Arial" w:cs="Arial"/>
          <w:i/>
          <w:iCs/>
          <w:lang w:val="en-US"/>
        </w:rPr>
        <w:t xml:space="preserve">Performing the Curatorial </w:t>
      </w:r>
      <w:r w:rsidRPr="00216757">
        <w:rPr>
          <w:rFonts w:ascii="Arial" w:hAnsi="Arial" w:cs="Arial"/>
          <w:lang w:val="en-US"/>
        </w:rPr>
        <w:t>(</w:t>
      </w:r>
      <w:r w:rsidR="00D34718" w:rsidRPr="00216757">
        <w:rPr>
          <w:rFonts w:ascii="Arial" w:hAnsi="Arial" w:cs="Arial"/>
          <w:lang w:val="en-US"/>
        </w:rPr>
        <w:t xml:space="preserve">Lind, </w:t>
      </w:r>
      <w:r w:rsidRPr="00216757">
        <w:rPr>
          <w:rFonts w:ascii="Arial" w:hAnsi="Arial" w:cs="Arial"/>
          <w:lang w:val="en-US"/>
        </w:rPr>
        <w:t xml:space="preserve">2012), </w:t>
      </w:r>
      <w:r w:rsidR="00981845" w:rsidRPr="00216757">
        <w:rPr>
          <w:rFonts w:ascii="Arial" w:hAnsi="Arial" w:cs="Arial"/>
          <w:lang w:val="en-US"/>
        </w:rPr>
        <w:t>the role of curator</w:t>
      </w:r>
      <w:r w:rsidR="00756B3A" w:rsidRPr="00216757">
        <w:rPr>
          <w:rFonts w:ascii="Arial" w:hAnsi="Arial" w:cs="Arial"/>
          <w:lang w:val="en-US"/>
        </w:rPr>
        <w:t>s</w:t>
      </w:r>
      <w:r w:rsidR="00981845" w:rsidRPr="00216757">
        <w:rPr>
          <w:rFonts w:ascii="Arial" w:hAnsi="Arial" w:cs="Arial"/>
          <w:lang w:val="en-US"/>
        </w:rPr>
        <w:t xml:space="preserve"> is </w:t>
      </w:r>
      <w:r w:rsidR="004C4550" w:rsidRPr="00216757">
        <w:rPr>
          <w:rFonts w:ascii="Arial" w:hAnsi="Arial" w:cs="Arial"/>
          <w:lang w:val="en-US"/>
        </w:rPr>
        <w:t xml:space="preserve">defined </w:t>
      </w:r>
      <w:r w:rsidR="00AD2E46" w:rsidRPr="00216757">
        <w:rPr>
          <w:rFonts w:ascii="Arial" w:hAnsi="Arial" w:cs="Arial"/>
          <w:lang w:val="en-US"/>
        </w:rPr>
        <w:t>‘</w:t>
      </w:r>
      <w:r w:rsidR="004C4550" w:rsidRPr="00216757">
        <w:rPr>
          <w:rFonts w:ascii="Arial" w:hAnsi="Arial" w:cs="Arial"/>
          <w:lang w:val="en-US"/>
        </w:rPr>
        <w:t>in the expanded field</w:t>
      </w:r>
      <w:r w:rsidR="00AD2E46" w:rsidRPr="00216757">
        <w:rPr>
          <w:rFonts w:ascii="Arial" w:hAnsi="Arial" w:cs="Arial"/>
          <w:lang w:val="en-US"/>
        </w:rPr>
        <w:t>’</w:t>
      </w:r>
      <w:r w:rsidR="004C4550" w:rsidRPr="00216757">
        <w:rPr>
          <w:rFonts w:ascii="Arial" w:hAnsi="Arial" w:cs="Arial"/>
          <w:lang w:val="en-US"/>
        </w:rPr>
        <w:t xml:space="preserve"> and explore</w:t>
      </w:r>
      <w:r w:rsidR="004D3A70" w:rsidRPr="00216757">
        <w:rPr>
          <w:rFonts w:ascii="Arial" w:hAnsi="Arial" w:cs="Arial"/>
          <w:lang w:val="en-US"/>
        </w:rPr>
        <w:t>d</w:t>
      </w:r>
      <w:r w:rsidR="004C4550" w:rsidRPr="00216757">
        <w:rPr>
          <w:rFonts w:ascii="Arial" w:hAnsi="Arial" w:cs="Arial"/>
          <w:lang w:val="en-US"/>
        </w:rPr>
        <w:t xml:space="preserve"> </w:t>
      </w:r>
      <w:r w:rsidR="00981845" w:rsidRPr="00216757">
        <w:rPr>
          <w:rFonts w:ascii="Arial" w:hAnsi="Arial" w:cs="Arial"/>
          <w:lang w:val="en-US"/>
        </w:rPr>
        <w:t xml:space="preserve">for its function of </w:t>
      </w:r>
      <w:r w:rsidR="00AD2E46" w:rsidRPr="00216757">
        <w:rPr>
          <w:rFonts w:ascii="Arial" w:hAnsi="Arial" w:cs="Arial"/>
          <w:lang w:val="en-US"/>
        </w:rPr>
        <w:t>‘</w:t>
      </w:r>
      <w:r w:rsidR="00981845" w:rsidRPr="00216757">
        <w:rPr>
          <w:rFonts w:ascii="Arial" w:hAnsi="Arial" w:cs="Arial"/>
          <w:lang w:val="en-US"/>
        </w:rPr>
        <w:t>mediator</w:t>
      </w:r>
      <w:r w:rsidR="00756B3A" w:rsidRPr="00216757">
        <w:rPr>
          <w:rFonts w:ascii="Arial" w:hAnsi="Arial" w:cs="Arial"/>
          <w:lang w:val="en-US"/>
        </w:rPr>
        <w:t>s</w:t>
      </w:r>
      <w:r w:rsidR="00AD2E46" w:rsidRPr="00216757">
        <w:rPr>
          <w:rFonts w:ascii="Arial" w:hAnsi="Arial" w:cs="Arial"/>
          <w:lang w:val="en-US"/>
        </w:rPr>
        <w:t xml:space="preserve">’ </w:t>
      </w:r>
      <w:r w:rsidR="00AD2E46" w:rsidRPr="00216757">
        <w:rPr>
          <w:rFonts w:ascii="Arial" w:hAnsi="Arial" w:cs="Arial"/>
          <w:lang w:val="en-US"/>
        </w:rPr>
        <w:lastRenderedPageBreak/>
        <w:t>(Lind, 2012, p.1</w:t>
      </w:r>
      <w:r w:rsidR="00756B3A" w:rsidRPr="00216757">
        <w:rPr>
          <w:rFonts w:ascii="Arial" w:hAnsi="Arial" w:cs="Arial"/>
          <w:lang w:val="en-US"/>
        </w:rPr>
        <w:t>1</w:t>
      </w:r>
      <w:r w:rsidR="00AD2E46" w:rsidRPr="00216757">
        <w:rPr>
          <w:rFonts w:ascii="Arial" w:hAnsi="Arial" w:cs="Arial"/>
          <w:lang w:val="en-US"/>
        </w:rPr>
        <w:t>)</w:t>
      </w:r>
      <w:r w:rsidR="004C4550" w:rsidRPr="00216757">
        <w:rPr>
          <w:rFonts w:ascii="Arial" w:hAnsi="Arial" w:cs="Arial"/>
          <w:lang w:val="en-US"/>
        </w:rPr>
        <w:t>. In this figure</w:t>
      </w:r>
      <w:r w:rsidR="002408FF" w:rsidRPr="00216757">
        <w:rPr>
          <w:rFonts w:ascii="Arial" w:hAnsi="Arial" w:cs="Arial"/>
          <w:lang w:val="en-US"/>
        </w:rPr>
        <w:t>,</w:t>
      </w:r>
      <w:r w:rsidR="004C4550" w:rsidRPr="00216757">
        <w:rPr>
          <w:rFonts w:ascii="Arial" w:hAnsi="Arial" w:cs="Arial"/>
          <w:lang w:val="en-US"/>
        </w:rPr>
        <w:t xml:space="preserve"> practices</w:t>
      </w:r>
      <w:r w:rsidR="00981845" w:rsidRPr="00216757">
        <w:rPr>
          <w:rFonts w:ascii="Arial" w:hAnsi="Arial" w:cs="Arial"/>
          <w:lang w:val="en-US"/>
        </w:rPr>
        <w:t xml:space="preserve"> </w:t>
      </w:r>
      <w:r w:rsidR="00060B98" w:rsidRPr="00216757">
        <w:rPr>
          <w:rFonts w:ascii="Arial" w:hAnsi="Arial" w:cs="Arial"/>
          <w:lang w:val="en-US"/>
        </w:rPr>
        <w:t xml:space="preserve">that are more traditionally associated with curating </w:t>
      </w:r>
      <w:r w:rsidR="00981845" w:rsidRPr="00216757">
        <w:rPr>
          <w:rFonts w:ascii="Arial" w:hAnsi="Arial" w:cs="Arial"/>
          <w:lang w:val="en-US"/>
        </w:rPr>
        <w:t>a</w:t>
      </w:r>
      <w:r w:rsidR="004C4550" w:rsidRPr="00216757">
        <w:rPr>
          <w:rFonts w:ascii="Arial" w:hAnsi="Arial" w:cs="Arial"/>
          <w:lang w:val="en-US"/>
        </w:rPr>
        <w:t>re not seen in a hierarchical opposition with acts of</w:t>
      </w:r>
      <w:r w:rsidR="00981845" w:rsidRPr="00216757">
        <w:rPr>
          <w:rFonts w:ascii="Arial" w:hAnsi="Arial" w:cs="Arial"/>
          <w:lang w:val="en-US"/>
        </w:rPr>
        <w:t xml:space="preserve"> administrative logistics</w:t>
      </w:r>
      <w:r w:rsidR="00AD2E46" w:rsidRPr="00216757">
        <w:rPr>
          <w:rFonts w:ascii="Arial" w:hAnsi="Arial" w:cs="Arial"/>
          <w:lang w:val="en-US"/>
        </w:rPr>
        <w:t xml:space="preserve">, </w:t>
      </w:r>
      <w:r w:rsidR="004D3A70" w:rsidRPr="00216757">
        <w:rPr>
          <w:rFonts w:ascii="Arial" w:hAnsi="Arial" w:cs="Arial"/>
          <w:lang w:val="en-US"/>
        </w:rPr>
        <w:t>and</w:t>
      </w:r>
      <w:r w:rsidR="002408FF" w:rsidRPr="00216757">
        <w:rPr>
          <w:rFonts w:ascii="Arial" w:hAnsi="Arial" w:cs="Arial"/>
          <w:lang w:val="en-US"/>
        </w:rPr>
        <w:t xml:space="preserve"> </w:t>
      </w:r>
      <w:r w:rsidR="004D3A70" w:rsidRPr="00216757">
        <w:rPr>
          <w:rFonts w:ascii="Arial" w:hAnsi="Arial" w:cs="Arial"/>
          <w:lang w:val="en-US"/>
        </w:rPr>
        <w:t xml:space="preserve">the </w:t>
      </w:r>
      <w:proofErr w:type="spellStart"/>
      <w:r w:rsidR="004D3A70" w:rsidRPr="00216757">
        <w:rPr>
          <w:rFonts w:ascii="Arial" w:hAnsi="Arial" w:cs="Arial"/>
          <w:lang w:val="en-US"/>
        </w:rPr>
        <w:t>curatorial’s</w:t>
      </w:r>
      <w:proofErr w:type="spellEnd"/>
      <w:r w:rsidR="004D3A70" w:rsidRPr="00216757">
        <w:rPr>
          <w:rFonts w:ascii="Arial" w:hAnsi="Arial" w:cs="Arial"/>
          <w:lang w:val="en-US"/>
        </w:rPr>
        <w:t xml:space="preserve"> elements of ‘choreography’ and ‘orchestration’ (Lind, 2012, p. 12) are </w:t>
      </w:r>
      <w:proofErr w:type="spellStart"/>
      <w:r w:rsidR="004D3A70" w:rsidRPr="00216757">
        <w:rPr>
          <w:rFonts w:ascii="Arial" w:hAnsi="Arial" w:cs="Arial"/>
          <w:lang w:val="en-US"/>
        </w:rPr>
        <w:t>emphasised</w:t>
      </w:r>
      <w:proofErr w:type="spellEnd"/>
      <w:r w:rsidR="004D3A70" w:rsidRPr="00216757">
        <w:rPr>
          <w:rFonts w:ascii="Arial" w:hAnsi="Arial" w:cs="Arial"/>
          <w:lang w:val="en-US"/>
        </w:rPr>
        <w:t>.</w:t>
      </w:r>
      <w:r w:rsidR="00981845" w:rsidRPr="00216757">
        <w:rPr>
          <w:rFonts w:ascii="Arial" w:hAnsi="Arial" w:cs="Arial"/>
          <w:lang w:val="en-US"/>
        </w:rPr>
        <w:t xml:space="preserve">  </w:t>
      </w:r>
      <w:r w:rsidR="008A1BD6" w:rsidRPr="00216757">
        <w:rPr>
          <w:rFonts w:ascii="Arial" w:hAnsi="Arial" w:cs="Arial"/>
          <w:lang w:val="en-US"/>
        </w:rPr>
        <w:t>Lind</w:t>
      </w:r>
      <w:r w:rsidR="00AD2E46" w:rsidRPr="00216757">
        <w:rPr>
          <w:rFonts w:ascii="Arial" w:hAnsi="Arial" w:cs="Arial"/>
          <w:lang w:val="en-US"/>
        </w:rPr>
        <w:t>, i</w:t>
      </w:r>
      <w:r w:rsidR="004C4550" w:rsidRPr="00216757">
        <w:rPr>
          <w:rFonts w:ascii="Arial" w:hAnsi="Arial" w:cs="Arial"/>
          <w:lang w:val="en-US"/>
        </w:rPr>
        <w:t>n fact</w:t>
      </w:r>
      <w:r w:rsidR="00AD2E46" w:rsidRPr="00216757">
        <w:rPr>
          <w:rFonts w:ascii="Arial" w:hAnsi="Arial" w:cs="Arial"/>
          <w:lang w:val="en-US"/>
        </w:rPr>
        <w:t>,</w:t>
      </w:r>
      <w:r w:rsidR="004C4550" w:rsidRPr="00216757">
        <w:rPr>
          <w:rFonts w:ascii="Arial" w:hAnsi="Arial" w:cs="Arial"/>
          <w:lang w:val="en-US"/>
        </w:rPr>
        <w:t xml:space="preserve"> </w:t>
      </w:r>
      <w:r w:rsidR="004D3A70" w:rsidRPr="00216757">
        <w:rPr>
          <w:rFonts w:ascii="Arial" w:hAnsi="Arial" w:cs="Arial"/>
          <w:lang w:val="en-US"/>
        </w:rPr>
        <w:t>specifically</w:t>
      </w:r>
      <w:r w:rsidR="004C4550" w:rsidRPr="00216757">
        <w:rPr>
          <w:rFonts w:ascii="Arial" w:hAnsi="Arial" w:cs="Arial"/>
          <w:lang w:val="en-US"/>
        </w:rPr>
        <w:t xml:space="preserve"> brings the</w:t>
      </w:r>
      <w:r w:rsidR="008A1BD6" w:rsidRPr="00216757">
        <w:rPr>
          <w:rFonts w:ascii="Arial" w:hAnsi="Arial" w:cs="Arial"/>
          <w:lang w:val="en-US"/>
        </w:rPr>
        <w:t xml:space="preserve"> example of </w:t>
      </w:r>
      <w:r w:rsidR="00F94AEE" w:rsidRPr="00216757">
        <w:rPr>
          <w:rFonts w:ascii="Arial" w:hAnsi="Arial" w:cs="Arial"/>
          <w:lang w:val="en-US"/>
        </w:rPr>
        <w:t>s</w:t>
      </w:r>
      <w:r w:rsidR="008A1BD6" w:rsidRPr="00216757">
        <w:rPr>
          <w:rFonts w:ascii="Arial" w:hAnsi="Arial" w:cs="Arial"/>
          <w:lang w:val="en-US"/>
        </w:rPr>
        <w:t xml:space="preserve">ymposium </w:t>
      </w:r>
      <w:r w:rsidR="00F94AEE" w:rsidRPr="00216757">
        <w:rPr>
          <w:rFonts w:ascii="Arial" w:hAnsi="Arial" w:cs="Arial"/>
          <w:lang w:val="en-US"/>
        </w:rPr>
        <w:t xml:space="preserve">organising </w:t>
      </w:r>
      <w:r w:rsidR="008A1BD6" w:rsidRPr="00216757">
        <w:rPr>
          <w:rFonts w:ascii="Arial" w:hAnsi="Arial" w:cs="Arial"/>
          <w:lang w:val="en-US"/>
        </w:rPr>
        <w:t xml:space="preserve">as a form of curatorial practice. </w:t>
      </w:r>
      <w:r w:rsidR="004C4550" w:rsidRPr="00216757">
        <w:rPr>
          <w:rFonts w:ascii="Arial" w:hAnsi="Arial" w:cs="Arial"/>
          <w:lang w:val="en-US"/>
        </w:rPr>
        <w:t>In</w:t>
      </w:r>
      <w:r w:rsidR="00060B98" w:rsidRPr="00216757">
        <w:rPr>
          <w:rFonts w:ascii="Arial" w:hAnsi="Arial" w:cs="Arial"/>
          <w:lang w:val="en-US"/>
        </w:rPr>
        <w:t xml:space="preserve"> this line of thinking, I </w:t>
      </w:r>
      <w:r w:rsidR="008A1BD6" w:rsidRPr="00216757">
        <w:rPr>
          <w:rFonts w:ascii="Arial" w:hAnsi="Arial" w:cs="Arial"/>
          <w:lang w:val="en-US"/>
        </w:rPr>
        <w:t>will demonstrate</w:t>
      </w:r>
      <w:r w:rsidR="00FF6A3F" w:rsidRPr="00216757">
        <w:rPr>
          <w:rFonts w:ascii="Arial" w:hAnsi="Arial" w:cs="Arial"/>
          <w:lang w:val="en-US"/>
        </w:rPr>
        <w:t xml:space="preserve"> </w:t>
      </w:r>
      <w:r w:rsidR="008A1BD6" w:rsidRPr="00216757">
        <w:rPr>
          <w:rFonts w:ascii="Arial" w:hAnsi="Arial" w:cs="Arial"/>
          <w:lang w:val="en-US"/>
        </w:rPr>
        <w:t>how</w:t>
      </w:r>
      <w:r w:rsidR="00060B98" w:rsidRPr="00216757">
        <w:rPr>
          <w:rFonts w:ascii="Arial" w:hAnsi="Arial" w:cs="Arial"/>
          <w:lang w:val="en-US"/>
        </w:rPr>
        <w:t xml:space="preserve"> my practice</w:t>
      </w:r>
      <w:r w:rsidR="008A1BD6" w:rsidRPr="00216757">
        <w:rPr>
          <w:rFonts w:ascii="Arial" w:hAnsi="Arial" w:cs="Arial"/>
          <w:lang w:val="en-US"/>
        </w:rPr>
        <w:t xml:space="preserve"> can be </w:t>
      </w:r>
      <w:r w:rsidR="004D3A70" w:rsidRPr="00216757">
        <w:rPr>
          <w:rFonts w:ascii="Arial" w:hAnsi="Arial" w:cs="Arial"/>
          <w:lang w:val="en-US"/>
        </w:rPr>
        <w:t>identified</w:t>
      </w:r>
      <w:r w:rsidR="008A1BD6" w:rsidRPr="00216757">
        <w:rPr>
          <w:rFonts w:ascii="Arial" w:hAnsi="Arial" w:cs="Arial"/>
          <w:lang w:val="en-US"/>
        </w:rPr>
        <w:t xml:space="preserve"> ‘in between’</w:t>
      </w:r>
      <w:r w:rsidR="00FF6A3F" w:rsidRPr="00216757">
        <w:rPr>
          <w:rFonts w:ascii="Arial" w:hAnsi="Arial" w:cs="Arial"/>
          <w:lang w:val="en-US"/>
        </w:rPr>
        <w:t>. M</w:t>
      </w:r>
      <w:r w:rsidR="00F94AEE" w:rsidRPr="00216757">
        <w:rPr>
          <w:rFonts w:ascii="Arial" w:hAnsi="Arial" w:cs="Arial"/>
          <w:lang w:val="en-US"/>
        </w:rPr>
        <w:t>y</w:t>
      </w:r>
      <w:r w:rsidR="00AD2E46" w:rsidRPr="00216757">
        <w:rPr>
          <w:rFonts w:ascii="Arial" w:hAnsi="Arial" w:cs="Arial"/>
          <w:lang w:val="en-US"/>
        </w:rPr>
        <w:t xml:space="preserve"> </w:t>
      </w:r>
      <w:r w:rsidR="004D3A70" w:rsidRPr="00216757">
        <w:rPr>
          <w:rFonts w:ascii="Arial" w:hAnsi="Arial" w:cs="Arial"/>
          <w:lang w:val="en-US"/>
        </w:rPr>
        <w:t>work</w:t>
      </w:r>
      <w:r w:rsidR="00AD2E46" w:rsidRPr="00216757">
        <w:rPr>
          <w:rFonts w:ascii="Arial" w:hAnsi="Arial" w:cs="Arial"/>
          <w:lang w:val="en-US"/>
        </w:rPr>
        <w:t xml:space="preserve"> </w:t>
      </w:r>
      <w:r w:rsidR="004D3A70" w:rsidRPr="00216757">
        <w:rPr>
          <w:rFonts w:ascii="Arial" w:hAnsi="Arial" w:cs="Arial"/>
          <w:lang w:val="en-US"/>
        </w:rPr>
        <w:t>has always fluidly moved through</w:t>
      </w:r>
      <w:r w:rsidR="008A1BD6" w:rsidRPr="00216757">
        <w:rPr>
          <w:rFonts w:ascii="Arial" w:hAnsi="Arial" w:cs="Arial"/>
          <w:lang w:val="en-US"/>
        </w:rPr>
        <w:t xml:space="preserve"> </w:t>
      </w:r>
      <w:r w:rsidR="00060B98" w:rsidRPr="00216757">
        <w:rPr>
          <w:rFonts w:ascii="Arial" w:hAnsi="Arial" w:cs="Arial"/>
          <w:lang w:val="en-US"/>
        </w:rPr>
        <w:t>various</w:t>
      </w:r>
      <w:r w:rsidR="008A1BD6" w:rsidRPr="00216757">
        <w:rPr>
          <w:rFonts w:ascii="Arial" w:hAnsi="Arial" w:cs="Arial"/>
          <w:lang w:val="en-US"/>
        </w:rPr>
        <w:t xml:space="preserve"> institutional levels</w:t>
      </w:r>
      <w:r w:rsidR="00F94AEE" w:rsidRPr="00216757">
        <w:rPr>
          <w:rFonts w:ascii="Arial" w:hAnsi="Arial" w:cs="Arial"/>
          <w:lang w:val="en-US"/>
        </w:rPr>
        <w:t xml:space="preserve"> of responsibility, status, seniority</w:t>
      </w:r>
      <w:r w:rsidR="00FF6A3F" w:rsidRPr="00216757">
        <w:rPr>
          <w:rFonts w:ascii="Arial" w:hAnsi="Arial" w:cs="Arial"/>
          <w:lang w:val="en-US"/>
        </w:rPr>
        <w:t>,</w:t>
      </w:r>
      <w:r w:rsidR="004D3A70" w:rsidRPr="00216757">
        <w:rPr>
          <w:rFonts w:ascii="Arial" w:hAnsi="Arial" w:cs="Arial"/>
          <w:lang w:val="en-US"/>
        </w:rPr>
        <w:t xml:space="preserve"> </w:t>
      </w:r>
      <w:r w:rsidR="00F94AEE" w:rsidRPr="00216757">
        <w:rPr>
          <w:rFonts w:ascii="Arial" w:hAnsi="Arial" w:cs="Arial"/>
          <w:lang w:val="en-US"/>
        </w:rPr>
        <w:t>and requiring different types of expertise</w:t>
      </w:r>
      <w:r w:rsidR="004D3A70" w:rsidRPr="00216757">
        <w:rPr>
          <w:rFonts w:ascii="Arial" w:hAnsi="Arial" w:cs="Arial"/>
          <w:lang w:val="en-US"/>
        </w:rPr>
        <w:t>;</w:t>
      </w:r>
      <w:r w:rsidR="00060B98" w:rsidRPr="00216757">
        <w:rPr>
          <w:rFonts w:ascii="Arial" w:hAnsi="Arial" w:cs="Arial"/>
          <w:lang w:val="en-US"/>
        </w:rPr>
        <w:t xml:space="preserve"> </w:t>
      </w:r>
      <w:r w:rsidR="004C4550" w:rsidRPr="00216757">
        <w:rPr>
          <w:rFonts w:ascii="Arial" w:hAnsi="Arial" w:cs="Arial"/>
          <w:lang w:val="en-US"/>
        </w:rPr>
        <w:t>between major art institutions and unfunded</w:t>
      </w:r>
      <w:r w:rsidR="004D3A70" w:rsidRPr="00216757">
        <w:rPr>
          <w:rFonts w:ascii="Arial" w:hAnsi="Arial" w:cs="Arial"/>
          <w:lang w:val="en-US"/>
        </w:rPr>
        <w:t>, self-directed</w:t>
      </w:r>
      <w:r w:rsidR="004C4550" w:rsidRPr="00216757">
        <w:rPr>
          <w:rFonts w:ascii="Arial" w:hAnsi="Arial" w:cs="Arial"/>
          <w:lang w:val="en-US"/>
        </w:rPr>
        <w:t xml:space="preserve"> projects</w:t>
      </w:r>
      <w:r w:rsidR="004D3A70" w:rsidRPr="00216757">
        <w:rPr>
          <w:rFonts w:ascii="Arial" w:hAnsi="Arial" w:cs="Arial"/>
          <w:lang w:val="en-US"/>
        </w:rPr>
        <w:t>;</w:t>
      </w:r>
      <w:r w:rsidR="00AD2E46" w:rsidRPr="00216757">
        <w:rPr>
          <w:rFonts w:ascii="Arial" w:hAnsi="Arial" w:cs="Arial"/>
          <w:lang w:val="en-US"/>
        </w:rPr>
        <w:t xml:space="preserve"> between</w:t>
      </w:r>
      <w:r w:rsidR="004C4550" w:rsidRPr="00216757">
        <w:rPr>
          <w:rFonts w:ascii="Arial" w:hAnsi="Arial" w:cs="Arial"/>
          <w:lang w:val="en-US"/>
        </w:rPr>
        <w:t xml:space="preserve"> </w:t>
      </w:r>
      <w:r w:rsidR="003933E7" w:rsidRPr="00216757">
        <w:rPr>
          <w:rFonts w:ascii="Arial" w:hAnsi="Arial" w:cs="Arial"/>
          <w:lang w:val="en-US"/>
        </w:rPr>
        <w:t xml:space="preserve">more </w:t>
      </w:r>
      <w:r w:rsidR="004C4550" w:rsidRPr="00216757">
        <w:rPr>
          <w:rFonts w:ascii="Arial" w:hAnsi="Arial" w:cs="Arial"/>
          <w:lang w:val="en-US"/>
        </w:rPr>
        <w:t>traditionally curatorial acts a</w:t>
      </w:r>
      <w:r w:rsidR="004D3A70" w:rsidRPr="00216757">
        <w:rPr>
          <w:rFonts w:ascii="Arial" w:hAnsi="Arial" w:cs="Arial"/>
          <w:lang w:val="en-US"/>
        </w:rPr>
        <w:t xml:space="preserve">nd administrative, </w:t>
      </w:r>
      <w:r w:rsidR="00410DAA" w:rsidRPr="00216757">
        <w:rPr>
          <w:rFonts w:ascii="Arial" w:hAnsi="Arial" w:cs="Arial"/>
          <w:lang w:val="en-US"/>
        </w:rPr>
        <w:t>a</w:t>
      </w:r>
      <w:r w:rsidR="00910EBB" w:rsidRPr="00216757">
        <w:rPr>
          <w:rFonts w:ascii="Arial" w:hAnsi="Arial" w:cs="Arial"/>
          <w:lang w:val="en-US"/>
        </w:rPr>
        <w:t>nd a</w:t>
      </w:r>
      <w:r w:rsidR="00410DAA" w:rsidRPr="00216757">
        <w:rPr>
          <w:rFonts w:ascii="Arial" w:hAnsi="Arial" w:cs="Arial"/>
          <w:lang w:val="en-US"/>
        </w:rPr>
        <w:t xml:space="preserve">t times extremely </w:t>
      </w:r>
      <w:proofErr w:type="spellStart"/>
      <w:r w:rsidR="004D3A70" w:rsidRPr="00216757">
        <w:rPr>
          <w:rFonts w:ascii="Arial" w:hAnsi="Arial" w:cs="Arial"/>
          <w:lang w:val="en-US"/>
        </w:rPr>
        <w:t>labour-intensive</w:t>
      </w:r>
      <w:proofErr w:type="spellEnd"/>
      <w:r w:rsidR="00F94AEE" w:rsidRPr="00216757">
        <w:rPr>
          <w:rFonts w:ascii="Arial" w:hAnsi="Arial" w:cs="Arial"/>
          <w:lang w:val="en-US"/>
        </w:rPr>
        <w:t>,</w:t>
      </w:r>
      <w:r w:rsidR="004D3A70" w:rsidRPr="00216757">
        <w:rPr>
          <w:rFonts w:ascii="Arial" w:hAnsi="Arial" w:cs="Arial"/>
          <w:lang w:val="en-US"/>
        </w:rPr>
        <w:t xml:space="preserve"> tasks</w:t>
      </w:r>
      <w:r w:rsidR="00AD2E46" w:rsidRPr="00216757">
        <w:rPr>
          <w:rFonts w:ascii="Arial" w:hAnsi="Arial" w:cs="Arial"/>
          <w:lang w:val="en-US"/>
        </w:rPr>
        <w:t>. Finally, as I will show specifically through the symposium, my practice is focused on</w:t>
      </w:r>
      <w:r w:rsidR="004C4550" w:rsidRPr="00216757">
        <w:rPr>
          <w:rFonts w:ascii="Arial" w:hAnsi="Arial" w:cs="Arial"/>
          <w:lang w:val="en-US"/>
        </w:rPr>
        <w:t xml:space="preserve"> creating and consolidating relationships between people. </w:t>
      </w:r>
      <w:r w:rsidR="00ED005C" w:rsidRPr="00216757">
        <w:rPr>
          <w:rFonts w:ascii="Arial" w:hAnsi="Arial" w:cs="Arial"/>
          <w:lang w:val="en-US"/>
        </w:rPr>
        <w:t xml:space="preserve"> </w:t>
      </w:r>
    </w:p>
    <w:p w14:paraId="57FA5939" w14:textId="77777777" w:rsidR="00D34718" w:rsidRPr="00216757" w:rsidRDefault="00D34718" w:rsidP="00B041D2">
      <w:pPr>
        <w:spacing w:line="360" w:lineRule="auto"/>
        <w:rPr>
          <w:rFonts w:ascii="Arial" w:hAnsi="Arial" w:cs="Arial"/>
          <w:color w:val="3A7C22" w:themeColor="accent6" w:themeShade="BF"/>
          <w:lang w:val="en-US"/>
        </w:rPr>
      </w:pPr>
    </w:p>
    <w:p w14:paraId="6BEACB93" w14:textId="6787403A" w:rsidR="00060B98" w:rsidRPr="00216757" w:rsidRDefault="007014CE" w:rsidP="00B041D2">
      <w:pPr>
        <w:spacing w:line="360" w:lineRule="auto"/>
        <w:rPr>
          <w:rFonts w:ascii="Arial" w:hAnsi="Arial" w:cs="Arial"/>
          <w:color w:val="3A7C22" w:themeColor="accent6" w:themeShade="BF"/>
          <w:lang w:val="en-US"/>
        </w:rPr>
      </w:pPr>
      <w:r w:rsidRPr="00216757">
        <w:rPr>
          <w:rFonts w:ascii="Arial" w:hAnsi="Arial" w:cs="Arial"/>
          <w:lang w:val="en-US"/>
        </w:rPr>
        <w:t>Having always had a</w:t>
      </w:r>
      <w:r w:rsidR="004C4550" w:rsidRPr="00216757">
        <w:rPr>
          <w:rFonts w:ascii="Arial" w:hAnsi="Arial" w:cs="Arial"/>
          <w:lang w:val="en-US"/>
        </w:rPr>
        <w:t xml:space="preserve"> conflicting relationship with </w:t>
      </w:r>
      <w:r w:rsidRPr="00216757">
        <w:rPr>
          <w:rFonts w:ascii="Arial" w:hAnsi="Arial" w:cs="Arial"/>
          <w:lang w:val="en-US"/>
        </w:rPr>
        <w:t xml:space="preserve">my sense of </w:t>
      </w:r>
      <w:r w:rsidR="004C4550" w:rsidRPr="00216757">
        <w:rPr>
          <w:rFonts w:ascii="Arial" w:hAnsi="Arial" w:cs="Arial"/>
          <w:lang w:val="en-US"/>
        </w:rPr>
        <w:t xml:space="preserve">authorship, I strongly connect with </w:t>
      </w:r>
      <w:r w:rsidR="004D3A70" w:rsidRPr="00216757">
        <w:rPr>
          <w:rFonts w:ascii="Arial" w:hAnsi="Arial" w:cs="Arial"/>
          <w:lang w:val="en-US"/>
        </w:rPr>
        <w:t xml:space="preserve">the debate on </w:t>
      </w:r>
      <w:r w:rsidR="00910EBB" w:rsidRPr="00216757">
        <w:rPr>
          <w:rFonts w:ascii="Arial" w:hAnsi="Arial" w:cs="Arial"/>
          <w:lang w:val="en-US"/>
        </w:rPr>
        <w:t>collective or multiple authorship</w:t>
      </w:r>
      <w:r w:rsidR="004D3A70" w:rsidRPr="00216757">
        <w:rPr>
          <w:rFonts w:ascii="Arial" w:hAnsi="Arial" w:cs="Arial"/>
          <w:lang w:val="en-US"/>
        </w:rPr>
        <w:t xml:space="preserve">, represented </w:t>
      </w:r>
      <w:r w:rsidR="00910EBB" w:rsidRPr="00216757">
        <w:rPr>
          <w:rFonts w:ascii="Arial" w:hAnsi="Arial" w:cs="Arial"/>
          <w:lang w:val="en-US"/>
        </w:rPr>
        <w:t xml:space="preserve">both </w:t>
      </w:r>
      <w:r w:rsidR="004D3A70" w:rsidRPr="00216757">
        <w:rPr>
          <w:rFonts w:ascii="Arial" w:hAnsi="Arial" w:cs="Arial"/>
          <w:lang w:val="en-US"/>
        </w:rPr>
        <w:t xml:space="preserve">in Lind’s </w:t>
      </w:r>
      <w:r w:rsidR="00910EBB" w:rsidRPr="00216757">
        <w:rPr>
          <w:rFonts w:ascii="Arial" w:hAnsi="Arial" w:cs="Arial"/>
          <w:lang w:val="en-US"/>
        </w:rPr>
        <w:t>quoted text</w:t>
      </w:r>
      <w:r w:rsidR="004D3A70" w:rsidRPr="00216757">
        <w:rPr>
          <w:rFonts w:ascii="Arial" w:hAnsi="Arial" w:cs="Arial"/>
          <w:lang w:val="en-US"/>
        </w:rPr>
        <w:t xml:space="preserve"> and in </w:t>
      </w:r>
      <w:r w:rsidR="00910EBB" w:rsidRPr="00216757">
        <w:rPr>
          <w:rFonts w:ascii="Arial" w:hAnsi="Arial" w:cs="Arial"/>
          <w:lang w:val="en-US"/>
        </w:rPr>
        <w:t>many other sources in curatorial studies</w:t>
      </w:r>
      <w:r w:rsidR="004D3A70" w:rsidRPr="00216757">
        <w:rPr>
          <w:rFonts w:ascii="Arial" w:hAnsi="Arial" w:cs="Arial"/>
          <w:lang w:val="en-US"/>
        </w:rPr>
        <w:t xml:space="preserve"> </w:t>
      </w:r>
      <w:r w:rsidR="00BA139A" w:rsidRPr="00216757">
        <w:rPr>
          <w:rFonts w:ascii="Arial" w:hAnsi="Arial" w:cs="Arial"/>
          <w:color w:val="000000" w:themeColor="text1"/>
          <w:lang w:val="en-US"/>
        </w:rPr>
        <w:t>(</w:t>
      </w:r>
      <w:r w:rsidR="00910EBB" w:rsidRPr="00216757">
        <w:rPr>
          <w:rFonts w:ascii="Arial" w:hAnsi="Arial" w:cs="Arial"/>
          <w:color w:val="000000" w:themeColor="text1"/>
          <w:lang w:val="en-US"/>
        </w:rPr>
        <w:t xml:space="preserve">For example, </w:t>
      </w:r>
      <w:r w:rsidR="00BA139A" w:rsidRPr="00216757">
        <w:rPr>
          <w:rFonts w:ascii="Arial" w:hAnsi="Arial" w:cs="Arial"/>
          <w:color w:val="000000" w:themeColor="text1"/>
          <w:lang w:val="en-US"/>
        </w:rPr>
        <w:t>Von Bismarck</w:t>
      </w:r>
      <w:r w:rsidR="00D34718" w:rsidRPr="00216757">
        <w:rPr>
          <w:rFonts w:ascii="Arial" w:hAnsi="Arial" w:cs="Arial"/>
          <w:color w:val="000000" w:themeColor="text1"/>
          <w:lang w:val="en-US"/>
        </w:rPr>
        <w:t>, eds</w:t>
      </w:r>
      <w:r w:rsidR="00BA139A" w:rsidRPr="00216757">
        <w:rPr>
          <w:rFonts w:ascii="Arial" w:hAnsi="Arial" w:cs="Arial"/>
          <w:color w:val="000000" w:themeColor="text1"/>
          <w:lang w:val="en-US"/>
        </w:rPr>
        <w:t xml:space="preserve"> 2022, 2019, 2016)</w:t>
      </w:r>
      <w:r w:rsidR="00F94AEE" w:rsidRPr="00216757">
        <w:rPr>
          <w:rFonts w:ascii="Arial" w:hAnsi="Arial" w:cs="Arial"/>
          <w:color w:val="000000" w:themeColor="text1"/>
          <w:lang w:val="en-US"/>
        </w:rPr>
        <w:t xml:space="preserve">. The </w:t>
      </w:r>
      <w:r w:rsidR="00A05BAB" w:rsidRPr="00216757">
        <w:rPr>
          <w:rFonts w:ascii="Arial" w:hAnsi="Arial" w:cs="Arial"/>
          <w:lang w:val="en-US"/>
        </w:rPr>
        <w:t>audience/visitors</w:t>
      </w:r>
      <w:r w:rsidR="00910EBB" w:rsidRPr="00216757">
        <w:rPr>
          <w:rFonts w:ascii="Arial" w:hAnsi="Arial" w:cs="Arial"/>
          <w:lang w:val="en-US"/>
        </w:rPr>
        <w:t>’</w:t>
      </w:r>
      <w:r w:rsidR="00A05BAB" w:rsidRPr="00216757">
        <w:rPr>
          <w:rFonts w:ascii="Arial" w:hAnsi="Arial" w:cs="Arial"/>
          <w:lang w:val="en-US"/>
        </w:rPr>
        <w:t xml:space="preserve"> perspective has</w:t>
      </w:r>
      <w:r w:rsidR="00F94AEE" w:rsidRPr="00216757">
        <w:rPr>
          <w:rFonts w:ascii="Arial" w:hAnsi="Arial" w:cs="Arial"/>
          <w:lang w:val="en-US"/>
        </w:rPr>
        <w:t xml:space="preserve"> also</w:t>
      </w:r>
      <w:r w:rsidR="00A05BAB" w:rsidRPr="00216757">
        <w:rPr>
          <w:rFonts w:ascii="Arial" w:hAnsi="Arial" w:cs="Arial"/>
          <w:lang w:val="en-US"/>
        </w:rPr>
        <w:t xml:space="preserve"> always been the core preoccupation of my practice and my thinking</w:t>
      </w:r>
      <w:r w:rsidRPr="00216757">
        <w:rPr>
          <w:rFonts w:ascii="Arial" w:hAnsi="Arial" w:cs="Arial"/>
          <w:lang w:val="en-US"/>
        </w:rPr>
        <w:t xml:space="preserve">. </w:t>
      </w:r>
      <w:r w:rsidR="00ED0FD8" w:rsidRPr="00216757">
        <w:rPr>
          <w:rFonts w:ascii="Arial" w:hAnsi="Arial" w:cs="Arial"/>
          <w:lang w:val="en-US"/>
        </w:rPr>
        <w:t>As Paul O’Neill points out (O’Neill</w:t>
      </w:r>
      <w:r w:rsidR="00A05BAB" w:rsidRPr="00216757">
        <w:rPr>
          <w:rFonts w:ascii="Arial" w:hAnsi="Arial" w:cs="Arial"/>
          <w:lang w:val="en-US"/>
        </w:rPr>
        <w:t>, in Rugg, Sedgwick,</w:t>
      </w:r>
      <w:r w:rsidR="00ED0FD8" w:rsidRPr="00216757">
        <w:rPr>
          <w:rFonts w:ascii="Arial" w:hAnsi="Arial" w:cs="Arial"/>
          <w:lang w:val="en-US"/>
        </w:rPr>
        <w:t xml:space="preserve"> </w:t>
      </w:r>
      <w:r w:rsidR="00A05BAB" w:rsidRPr="00216757">
        <w:rPr>
          <w:rFonts w:ascii="Arial" w:hAnsi="Arial" w:cs="Arial"/>
          <w:lang w:val="en-US"/>
        </w:rPr>
        <w:t xml:space="preserve">2007, p. 13), the turn towards the curatorial is </w:t>
      </w:r>
      <w:proofErr w:type="spellStart"/>
      <w:r w:rsidR="00A05BAB" w:rsidRPr="00216757">
        <w:rPr>
          <w:rFonts w:ascii="Arial" w:hAnsi="Arial" w:cs="Arial"/>
          <w:lang w:val="en-US"/>
        </w:rPr>
        <w:t>characteri</w:t>
      </w:r>
      <w:r w:rsidR="00DA70F0" w:rsidRPr="00216757">
        <w:rPr>
          <w:rFonts w:ascii="Arial" w:hAnsi="Arial" w:cs="Arial"/>
          <w:lang w:val="en-US"/>
        </w:rPr>
        <w:t>s</w:t>
      </w:r>
      <w:r w:rsidR="00A05BAB" w:rsidRPr="00216757">
        <w:rPr>
          <w:rFonts w:ascii="Arial" w:hAnsi="Arial" w:cs="Arial"/>
          <w:lang w:val="en-US"/>
        </w:rPr>
        <w:t>ed</w:t>
      </w:r>
      <w:proofErr w:type="spellEnd"/>
      <w:r w:rsidR="00A05BAB" w:rsidRPr="00216757">
        <w:rPr>
          <w:rFonts w:ascii="Arial" w:hAnsi="Arial" w:cs="Arial"/>
          <w:lang w:val="en-US"/>
        </w:rPr>
        <w:t xml:space="preserve"> by a fading of the identification of the curator as the ‘critic’ in </w:t>
      </w:r>
      <w:proofErr w:type="spellStart"/>
      <w:r w:rsidR="00A05BAB" w:rsidRPr="00216757">
        <w:rPr>
          <w:rFonts w:ascii="Arial" w:hAnsi="Arial" w:cs="Arial"/>
          <w:lang w:val="en-US"/>
        </w:rPr>
        <w:t>favour</w:t>
      </w:r>
      <w:proofErr w:type="spellEnd"/>
      <w:r w:rsidR="00A05BAB" w:rsidRPr="00216757">
        <w:rPr>
          <w:rFonts w:ascii="Arial" w:hAnsi="Arial" w:cs="Arial"/>
          <w:lang w:val="en-US"/>
        </w:rPr>
        <w:t xml:space="preserve"> of a practice which </w:t>
      </w:r>
      <w:proofErr w:type="spellStart"/>
      <w:r w:rsidR="00A05BAB" w:rsidRPr="00216757">
        <w:rPr>
          <w:rFonts w:ascii="Arial" w:hAnsi="Arial" w:cs="Arial"/>
          <w:lang w:val="en-US"/>
        </w:rPr>
        <w:t>centres</w:t>
      </w:r>
      <w:proofErr w:type="spellEnd"/>
      <w:r w:rsidR="00A05BAB" w:rsidRPr="00216757">
        <w:rPr>
          <w:rFonts w:ascii="Arial" w:hAnsi="Arial" w:cs="Arial"/>
          <w:lang w:val="en-US"/>
        </w:rPr>
        <w:t xml:space="preserve"> on the critique of its own medium – in O’Neill’s text, </w:t>
      </w:r>
      <w:r w:rsidR="001205B6" w:rsidRPr="00216757">
        <w:rPr>
          <w:rFonts w:ascii="Arial" w:hAnsi="Arial" w:cs="Arial"/>
          <w:lang w:val="en-US"/>
        </w:rPr>
        <w:t xml:space="preserve">this is </w:t>
      </w:r>
      <w:r w:rsidR="00A05BAB" w:rsidRPr="00216757">
        <w:rPr>
          <w:rFonts w:ascii="Arial" w:hAnsi="Arial" w:cs="Arial"/>
          <w:lang w:val="en-US"/>
        </w:rPr>
        <w:t>the exhibition</w:t>
      </w:r>
      <w:r w:rsidR="001205B6" w:rsidRPr="00216757">
        <w:rPr>
          <w:rFonts w:ascii="Arial" w:hAnsi="Arial" w:cs="Arial"/>
          <w:lang w:val="en-US"/>
        </w:rPr>
        <w:t>,</w:t>
      </w:r>
      <w:r w:rsidR="00A05BAB" w:rsidRPr="00216757">
        <w:rPr>
          <w:rFonts w:ascii="Arial" w:hAnsi="Arial" w:cs="Arial"/>
          <w:lang w:val="en-US"/>
        </w:rPr>
        <w:t xml:space="preserve"> </w:t>
      </w:r>
      <w:r w:rsidR="000B3BB9" w:rsidRPr="00216757">
        <w:rPr>
          <w:rFonts w:ascii="Arial" w:hAnsi="Arial" w:cs="Arial"/>
          <w:lang w:val="en-US"/>
        </w:rPr>
        <w:t>as opposed to</w:t>
      </w:r>
      <w:r w:rsidR="00A05BAB" w:rsidRPr="00216757">
        <w:rPr>
          <w:rFonts w:ascii="Arial" w:hAnsi="Arial" w:cs="Arial"/>
          <w:lang w:val="en-US"/>
        </w:rPr>
        <w:t xml:space="preserve"> </w:t>
      </w:r>
      <w:r w:rsidR="000B3BB9" w:rsidRPr="00216757">
        <w:rPr>
          <w:rFonts w:ascii="Arial" w:hAnsi="Arial" w:cs="Arial"/>
          <w:lang w:val="en-US"/>
        </w:rPr>
        <w:t xml:space="preserve">the </w:t>
      </w:r>
      <w:r w:rsidR="00A05BAB" w:rsidRPr="00216757">
        <w:rPr>
          <w:rFonts w:ascii="Arial" w:hAnsi="Arial" w:cs="Arial"/>
          <w:lang w:val="en-US"/>
        </w:rPr>
        <w:t>art</w:t>
      </w:r>
      <w:r w:rsidR="000B3BB9" w:rsidRPr="00216757">
        <w:rPr>
          <w:rFonts w:ascii="Arial" w:hAnsi="Arial" w:cs="Arial"/>
          <w:lang w:val="en-US"/>
        </w:rPr>
        <w:t xml:space="preserve"> objects</w:t>
      </w:r>
      <w:r w:rsidR="00A05BAB" w:rsidRPr="00216757">
        <w:rPr>
          <w:rFonts w:ascii="Arial" w:hAnsi="Arial" w:cs="Arial"/>
          <w:lang w:val="en-US"/>
        </w:rPr>
        <w:t xml:space="preserve"> </w:t>
      </w:r>
      <w:r w:rsidR="000B3BB9" w:rsidRPr="00216757">
        <w:rPr>
          <w:rFonts w:ascii="Arial" w:hAnsi="Arial" w:cs="Arial"/>
          <w:lang w:val="en-US"/>
        </w:rPr>
        <w:t xml:space="preserve">on display. </w:t>
      </w:r>
      <w:r w:rsidR="001205B6" w:rsidRPr="00216757">
        <w:rPr>
          <w:rFonts w:ascii="Arial" w:hAnsi="Arial" w:cs="Arial"/>
          <w:lang w:val="en-US"/>
        </w:rPr>
        <w:t>In</w:t>
      </w:r>
      <w:r w:rsidR="00A05BAB" w:rsidRPr="00216757">
        <w:rPr>
          <w:rFonts w:ascii="Arial" w:hAnsi="Arial" w:cs="Arial"/>
          <w:lang w:val="en-US"/>
        </w:rPr>
        <w:t xml:space="preserve"> my PhD symposium, I </w:t>
      </w:r>
      <w:r w:rsidR="00AE7E3C" w:rsidRPr="00216757">
        <w:rPr>
          <w:rFonts w:ascii="Arial" w:hAnsi="Arial" w:cs="Arial"/>
          <w:lang w:val="en-US"/>
        </w:rPr>
        <w:t>presented a critique of</w:t>
      </w:r>
      <w:r w:rsidR="00F94AEE" w:rsidRPr="00216757">
        <w:rPr>
          <w:rFonts w:ascii="Arial" w:hAnsi="Arial" w:cs="Arial"/>
          <w:lang w:val="en-US"/>
        </w:rPr>
        <w:t xml:space="preserve"> </w:t>
      </w:r>
      <w:r w:rsidR="00A05BAB" w:rsidRPr="00216757">
        <w:rPr>
          <w:rFonts w:ascii="Arial" w:hAnsi="Arial" w:cs="Arial"/>
          <w:lang w:val="en-US"/>
        </w:rPr>
        <w:t xml:space="preserve">the </w:t>
      </w:r>
      <w:r w:rsidR="00BA139A" w:rsidRPr="00216757">
        <w:rPr>
          <w:rFonts w:ascii="Arial" w:hAnsi="Arial" w:cs="Arial"/>
          <w:lang w:val="en-US"/>
        </w:rPr>
        <w:t>medium</w:t>
      </w:r>
      <w:r w:rsidR="00A05BAB" w:rsidRPr="00216757">
        <w:rPr>
          <w:rFonts w:ascii="Arial" w:hAnsi="Arial" w:cs="Arial"/>
          <w:lang w:val="en-US"/>
        </w:rPr>
        <w:t xml:space="preserve"> of the academic symposium</w:t>
      </w:r>
      <w:r w:rsidR="00BA139A" w:rsidRPr="00216757">
        <w:rPr>
          <w:rFonts w:ascii="Arial" w:hAnsi="Arial" w:cs="Arial"/>
          <w:lang w:val="en-US"/>
        </w:rPr>
        <w:t>,</w:t>
      </w:r>
      <w:r w:rsidR="00A05BAB" w:rsidRPr="00216757">
        <w:rPr>
          <w:rFonts w:ascii="Arial" w:hAnsi="Arial" w:cs="Arial"/>
          <w:lang w:val="en-US"/>
        </w:rPr>
        <w:t xml:space="preserve"> </w:t>
      </w:r>
      <w:r w:rsidR="00AE7E3C" w:rsidRPr="00216757">
        <w:rPr>
          <w:rFonts w:ascii="Arial" w:hAnsi="Arial" w:cs="Arial"/>
          <w:lang w:val="en-US"/>
        </w:rPr>
        <w:t>proposing</w:t>
      </w:r>
      <w:r w:rsidR="00A05BAB" w:rsidRPr="00216757">
        <w:rPr>
          <w:rFonts w:ascii="Arial" w:hAnsi="Arial" w:cs="Arial"/>
          <w:lang w:val="en-US"/>
        </w:rPr>
        <w:t xml:space="preserve"> a </w:t>
      </w:r>
      <w:r w:rsidR="00F94AEE" w:rsidRPr="00216757">
        <w:rPr>
          <w:rFonts w:ascii="Arial" w:hAnsi="Arial" w:cs="Arial"/>
          <w:lang w:val="en-US"/>
        </w:rPr>
        <w:t>commentary</w:t>
      </w:r>
      <w:r w:rsidR="00A05BAB" w:rsidRPr="00216757">
        <w:rPr>
          <w:rFonts w:ascii="Arial" w:hAnsi="Arial" w:cs="Arial"/>
          <w:lang w:val="en-US"/>
        </w:rPr>
        <w:t xml:space="preserve"> </w:t>
      </w:r>
      <w:r w:rsidR="001205B6" w:rsidRPr="00216757">
        <w:rPr>
          <w:rFonts w:ascii="Arial" w:hAnsi="Arial" w:cs="Arial"/>
          <w:lang w:val="en-US"/>
        </w:rPr>
        <w:t>of its social and intellectual dynamics through a script or score performed by the two symposium conveners</w:t>
      </w:r>
      <w:r w:rsidR="00BA139A" w:rsidRPr="00216757">
        <w:rPr>
          <w:rFonts w:ascii="Arial" w:hAnsi="Arial" w:cs="Arial"/>
          <w:lang w:val="en-US"/>
        </w:rPr>
        <w:t xml:space="preserve"> (</w:t>
      </w:r>
      <w:r w:rsidR="001205B6" w:rsidRPr="00216757">
        <w:rPr>
          <w:rFonts w:ascii="Arial" w:hAnsi="Arial" w:cs="Arial"/>
          <w:lang w:val="en-US"/>
        </w:rPr>
        <w:t>myself and Paul Paschal</w:t>
      </w:r>
      <w:r w:rsidR="00BA139A" w:rsidRPr="00216757">
        <w:rPr>
          <w:rFonts w:ascii="Arial" w:hAnsi="Arial" w:cs="Arial"/>
          <w:lang w:val="en-US"/>
        </w:rPr>
        <w:t>)</w:t>
      </w:r>
      <w:r w:rsidR="00FF6A3F" w:rsidRPr="00216757">
        <w:rPr>
          <w:rFonts w:ascii="Arial" w:hAnsi="Arial" w:cs="Arial"/>
          <w:lang w:val="en-US"/>
        </w:rPr>
        <w:t>,</w:t>
      </w:r>
      <w:r w:rsidR="001205B6" w:rsidRPr="00216757">
        <w:rPr>
          <w:rFonts w:ascii="Arial" w:hAnsi="Arial" w:cs="Arial"/>
          <w:lang w:val="en-US"/>
        </w:rPr>
        <w:t xml:space="preserve"> which we asked the audience members to participate in.</w:t>
      </w:r>
      <w:r w:rsidR="00ED005C" w:rsidRPr="00216757">
        <w:rPr>
          <w:rFonts w:ascii="Arial" w:hAnsi="Arial" w:cs="Arial"/>
          <w:lang w:val="en-US"/>
        </w:rPr>
        <w:t xml:space="preserve"> </w:t>
      </w:r>
    </w:p>
    <w:p w14:paraId="7DE41448" w14:textId="77777777" w:rsidR="00AE7E3C" w:rsidRPr="00216757" w:rsidRDefault="00AE7E3C" w:rsidP="00B041D2">
      <w:pPr>
        <w:spacing w:line="360" w:lineRule="auto"/>
        <w:rPr>
          <w:rFonts w:ascii="Arial" w:hAnsi="Arial" w:cs="Arial"/>
          <w:lang w:val="en-US"/>
        </w:rPr>
      </w:pPr>
    </w:p>
    <w:p w14:paraId="12D7FAE7" w14:textId="570229DA" w:rsidR="00AE7E3C" w:rsidRPr="00216757" w:rsidRDefault="00C5174A" w:rsidP="00B041D2">
      <w:pPr>
        <w:spacing w:line="360" w:lineRule="auto"/>
        <w:rPr>
          <w:rFonts w:ascii="Arial" w:hAnsi="Arial" w:cs="Arial"/>
          <w:lang w:val="en-US"/>
        </w:rPr>
      </w:pPr>
      <w:r w:rsidRPr="00216757">
        <w:rPr>
          <w:rFonts w:ascii="Arial" w:hAnsi="Arial" w:cs="Arial"/>
          <w:lang w:val="en-US"/>
        </w:rPr>
        <w:t xml:space="preserve">In </w:t>
      </w:r>
      <w:r w:rsidR="007014CE" w:rsidRPr="00216757">
        <w:rPr>
          <w:rFonts w:ascii="Arial" w:hAnsi="Arial" w:cs="Arial"/>
          <w:lang w:val="en-US"/>
        </w:rPr>
        <w:t>the discourse</w:t>
      </w:r>
      <w:r w:rsidR="00B920AE" w:rsidRPr="00216757">
        <w:rPr>
          <w:rFonts w:ascii="Arial" w:hAnsi="Arial" w:cs="Arial"/>
          <w:lang w:val="en-US"/>
        </w:rPr>
        <w:t xml:space="preserve"> on the curatorial</w:t>
      </w:r>
      <w:r w:rsidRPr="00216757">
        <w:rPr>
          <w:rFonts w:ascii="Arial" w:hAnsi="Arial" w:cs="Arial"/>
          <w:lang w:val="en-US"/>
        </w:rPr>
        <w:t>, curator</w:t>
      </w:r>
      <w:r w:rsidR="00FF6A3F" w:rsidRPr="00216757">
        <w:rPr>
          <w:rFonts w:ascii="Arial" w:hAnsi="Arial" w:cs="Arial"/>
          <w:lang w:val="en-US"/>
        </w:rPr>
        <w:t>s</w:t>
      </w:r>
      <w:r w:rsidRPr="00216757">
        <w:rPr>
          <w:rFonts w:ascii="Arial" w:hAnsi="Arial" w:cs="Arial"/>
          <w:lang w:val="en-US"/>
        </w:rPr>
        <w:t xml:space="preserve"> </w:t>
      </w:r>
      <w:r w:rsidR="00FF6A3F" w:rsidRPr="00216757">
        <w:rPr>
          <w:rFonts w:ascii="Arial" w:hAnsi="Arial" w:cs="Arial"/>
          <w:lang w:val="en-US"/>
        </w:rPr>
        <w:t>are</w:t>
      </w:r>
      <w:r w:rsidRPr="00216757">
        <w:rPr>
          <w:rFonts w:ascii="Arial" w:hAnsi="Arial" w:cs="Arial"/>
          <w:lang w:val="en-US"/>
        </w:rPr>
        <w:t xml:space="preserve"> </w:t>
      </w:r>
      <w:r w:rsidR="00ED0FD8" w:rsidRPr="00216757">
        <w:rPr>
          <w:rFonts w:ascii="Arial" w:hAnsi="Arial" w:cs="Arial"/>
          <w:lang w:val="en-US"/>
        </w:rPr>
        <w:t xml:space="preserve">often </w:t>
      </w:r>
      <w:r w:rsidRPr="00216757">
        <w:rPr>
          <w:rFonts w:ascii="Arial" w:hAnsi="Arial" w:cs="Arial"/>
          <w:lang w:val="en-US"/>
        </w:rPr>
        <w:t xml:space="preserve">described as a </w:t>
      </w:r>
      <w:r w:rsidR="00BA139A" w:rsidRPr="00216757">
        <w:rPr>
          <w:rFonts w:ascii="Arial" w:hAnsi="Arial" w:cs="Arial"/>
          <w:lang w:val="en-US"/>
        </w:rPr>
        <w:t>‘</w:t>
      </w:r>
      <w:r w:rsidRPr="00216757">
        <w:rPr>
          <w:rFonts w:ascii="Arial" w:hAnsi="Arial" w:cs="Arial"/>
          <w:lang w:val="en-US"/>
        </w:rPr>
        <w:t>cultural agent</w:t>
      </w:r>
      <w:r w:rsidR="00FF6A3F" w:rsidRPr="00216757">
        <w:rPr>
          <w:rFonts w:ascii="Arial" w:hAnsi="Arial" w:cs="Arial"/>
          <w:lang w:val="en-US"/>
        </w:rPr>
        <w:t>s</w:t>
      </w:r>
      <w:r w:rsidR="00BA139A" w:rsidRPr="00216757">
        <w:rPr>
          <w:rFonts w:ascii="Arial" w:hAnsi="Arial" w:cs="Arial"/>
          <w:lang w:val="en-US"/>
        </w:rPr>
        <w:t>’</w:t>
      </w:r>
      <w:r w:rsidR="000B3BB9" w:rsidRPr="00216757">
        <w:rPr>
          <w:rFonts w:ascii="Arial" w:hAnsi="Arial" w:cs="Arial"/>
          <w:lang w:val="en-US"/>
        </w:rPr>
        <w:t xml:space="preserve"> w</w:t>
      </w:r>
      <w:r w:rsidR="003933E7" w:rsidRPr="00216757">
        <w:rPr>
          <w:rFonts w:ascii="Arial" w:hAnsi="Arial" w:cs="Arial"/>
          <w:lang w:val="en-US"/>
        </w:rPr>
        <w:t xml:space="preserve">ho </w:t>
      </w:r>
      <w:r w:rsidR="004F0FFB" w:rsidRPr="00216757">
        <w:rPr>
          <w:rFonts w:ascii="Arial" w:hAnsi="Arial" w:cs="Arial"/>
          <w:lang w:val="en-US"/>
        </w:rPr>
        <w:t>‘make art public’ (Lind, 2012, p. 11). This emphasis on the relationship with the audience</w:t>
      </w:r>
      <w:r w:rsidR="00410DAA" w:rsidRPr="00216757">
        <w:rPr>
          <w:rFonts w:ascii="Arial" w:hAnsi="Arial" w:cs="Arial"/>
          <w:lang w:val="en-US"/>
        </w:rPr>
        <w:t>, and the relationship between the institution and the ‘public’ is also key in connecting t</w:t>
      </w:r>
      <w:r w:rsidR="003933E7" w:rsidRPr="00216757">
        <w:rPr>
          <w:rFonts w:ascii="Arial" w:hAnsi="Arial" w:cs="Arial"/>
          <w:lang w:val="en-US"/>
        </w:rPr>
        <w:t xml:space="preserve">wo core aspects of my PhD. </w:t>
      </w:r>
      <w:r w:rsidR="00FF6A3F" w:rsidRPr="00216757">
        <w:rPr>
          <w:rFonts w:ascii="Arial" w:hAnsi="Arial" w:cs="Arial"/>
          <w:lang w:val="en-US"/>
        </w:rPr>
        <w:t>Drawing</w:t>
      </w:r>
      <w:r w:rsidR="00732C03" w:rsidRPr="00216757">
        <w:rPr>
          <w:rFonts w:ascii="Arial" w:hAnsi="Arial" w:cs="Arial"/>
          <w:lang w:val="en-US"/>
        </w:rPr>
        <w:t xml:space="preserve"> on </w:t>
      </w:r>
      <w:r w:rsidR="00FF6A3F" w:rsidRPr="00216757">
        <w:rPr>
          <w:rFonts w:ascii="Arial" w:hAnsi="Arial" w:cs="Arial"/>
          <w:lang w:val="en-US"/>
        </w:rPr>
        <w:t>the</w:t>
      </w:r>
      <w:r w:rsidR="00732C03" w:rsidRPr="00216757">
        <w:rPr>
          <w:rFonts w:ascii="Arial" w:hAnsi="Arial" w:cs="Arial"/>
          <w:lang w:val="en-US"/>
        </w:rPr>
        <w:t xml:space="preserve"> framing of the art museum as a site of continuous performance</w:t>
      </w:r>
      <w:r w:rsidR="00ED0FD8" w:rsidRPr="00216757">
        <w:rPr>
          <w:rFonts w:ascii="Arial" w:hAnsi="Arial" w:cs="Arial"/>
          <w:lang w:val="en-US"/>
        </w:rPr>
        <w:t xml:space="preserve"> </w:t>
      </w:r>
      <w:r w:rsidR="00FF6A3F" w:rsidRPr="00216757">
        <w:rPr>
          <w:rFonts w:ascii="Arial" w:hAnsi="Arial" w:cs="Arial"/>
          <w:lang w:val="en-US"/>
        </w:rPr>
        <w:t xml:space="preserve">that I </w:t>
      </w:r>
      <w:r w:rsidR="00ED0FD8" w:rsidRPr="00216757">
        <w:rPr>
          <w:rFonts w:ascii="Arial" w:hAnsi="Arial" w:cs="Arial"/>
          <w:lang w:val="en-US"/>
        </w:rPr>
        <w:t>outlined in the first chapter</w:t>
      </w:r>
      <w:r w:rsidR="00732C03" w:rsidRPr="00216757">
        <w:rPr>
          <w:rFonts w:ascii="Arial" w:hAnsi="Arial" w:cs="Arial"/>
          <w:lang w:val="en-US"/>
        </w:rPr>
        <w:t xml:space="preserve">, we may see visitor movement in all public-facing aspects of institutions as ‘onstage’, and </w:t>
      </w:r>
      <w:r w:rsidR="00FF6A3F" w:rsidRPr="00216757">
        <w:rPr>
          <w:rFonts w:ascii="Arial" w:hAnsi="Arial" w:cs="Arial"/>
          <w:lang w:val="en-US"/>
        </w:rPr>
        <w:t xml:space="preserve">the </w:t>
      </w:r>
      <w:r w:rsidR="00732C03" w:rsidRPr="00216757">
        <w:rPr>
          <w:rFonts w:ascii="Arial" w:hAnsi="Arial" w:cs="Arial"/>
          <w:lang w:val="en-US"/>
        </w:rPr>
        <w:lastRenderedPageBreak/>
        <w:t xml:space="preserve">institutional choreographies from the perspective of </w:t>
      </w:r>
      <w:r w:rsidR="00ED0FD8" w:rsidRPr="00216757">
        <w:rPr>
          <w:rFonts w:ascii="Arial" w:hAnsi="Arial" w:cs="Arial"/>
          <w:lang w:val="en-US"/>
        </w:rPr>
        <w:t xml:space="preserve">the staff members and workers of an organization, as ‘backstage’. </w:t>
      </w:r>
    </w:p>
    <w:p w14:paraId="3E801398" w14:textId="77777777" w:rsidR="000371A2" w:rsidRPr="00216757" w:rsidRDefault="000371A2" w:rsidP="00B041D2">
      <w:pPr>
        <w:spacing w:line="360" w:lineRule="auto"/>
        <w:rPr>
          <w:rFonts w:ascii="Arial" w:hAnsi="Arial" w:cs="Arial"/>
          <w:lang w:val="en-US"/>
        </w:rPr>
      </w:pPr>
    </w:p>
    <w:p w14:paraId="128F9FD9" w14:textId="173DF4F3" w:rsidR="000B3BB9" w:rsidRPr="00216757" w:rsidRDefault="000B3BB9" w:rsidP="00B041D2">
      <w:pPr>
        <w:spacing w:line="360" w:lineRule="auto"/>
        <w:rPr>
          <w:rFonts w:ascii="Arial" w:hAnsi="Arial" w:cs="Arial"/>
          <w:lang w:val="en-US"/>
        </w:rPr>
      </w:pPr>
      <w:r w:rsidRPr="00216757">
        <w:rPr>
          <w:rFonts w:ascii="Arial" w:hAnsi="Arial" w:cs="Arial"/>
          <w:lang w:val="en-US"/>
        </w:rPr>
        <w:t xml:space="preserve">As I will describe more in detail in the second part of this chapter, </w:t>
      </w:r>
      <w:r w:rsidR="00BA139A" w:rsidRPr="00216757">
        <w:rPr>
          <w:rFonts w:ascii="Arial" w:hAnsi="Arial" w:cs="Arial"/>
          <w:lang w:val="en-US"/>
        </w:rPr>
        <w:t xml:space="preserve">in my day-today work at the </w:t>
      </w:r>
      <w:r w:rsidRPr="00216757">
        <w:rPr>
          <w:rFonts w:ascii="Arial" w:hAnsi="Arial" w:cs="Arial"/>
          <w:lang w:val="en-US"/>
        </w:rPr>
        <w:t>ICA</w:t>
      </w:r>
      <w:r w:rsidR="00B742AB" w:rsidRPr="00216757">
        <w:rPr>
          <w:rFonts w:ascii="Arial" w:hAnsi="Arial" w:cs="Arial"/>
          <w:lang w:val="en-US"/>
        </w:rPr>
        <w:t>,</w:t>
      </w:r>
      <w:r w:rsidR="00BA139A" w:rsidRPr="00216757">
        <w:rPr>
          <w:rFonts w:ascii="Arial" w:hAnsi="Arial" w:cs="Arial"/>
          <w:lang w:val="en-US"/>
        </w:rPr>
        <w:t xml:space="preserve"> </w:t>
      </w:r>
      <w:r w:rsidR="00B742AB" w:rsidRPr="00216757">
        <w:rPr>
          <w:rFonts w:ascii="Arial" w:hAnsi="Arial" w:cs="Arial"/>
          <w:lang w:val="en-US"/>
        </w:rPr>
        <w:t xml:space="preserve">I </w:t>
      </w:r>
      <w:r w:rsidR="00BA139A" w:rsidRPr="00216757">
        <w:rPr>
          <w:rFonts w:ascii="Arial" w:hAnsi="Arial" w:cs="Arial"/>
          <w:lang w:val="en-US"/>
        </w:rPr>
        <w:t xml:space="preserve">regularly </w:t>
      </w:r>
      <w:r w:rsidR="00B742AB" w:rsidRPr="00216757">
        <w:rPr>
          <w:rFonts w:ascii="Arial" w:hAnsi="Arial" w:cs="Arial"/>
          <w:lang w:val="en-US"/>
        </w:rPr>
        <w:t>took part i</w:t>
      </w:r>
      <w:r w:rsidR="00BA139A" w:rsidRPr="00216757">
        <w:rPr>
          <w:rFonts w:ascii="Arial" w:hAnsi="Arial" w:cs="Arial"/>
          <w:lang w:val="en-US"/>
        </w:rPr>
        <w:t xml:space="preserve">n </w:t>
      </w:r>
      <w:r w:rsidR="00EF0488" w:rsidRPr="00216757">
        <w:rPr>
          <w:rFonts w:ascii="Arial" w:hAnsi="Arial" w:cs="Arial"/>
          <w:lang w:val="en-US"/>
        </w:rPr>
        <w:t>–</w:t>
      </w:r>
      <w:r w:rsidR="00BA139A" w:rsidRPr="00216757">
        <w:rPr>
          <w:rFonts w:ascii="Arial" w:hAnsi="Arial" w:cs="Arial"/>
          <w:lang w:val="en-US"/>
        </w:rPr>
        <w:t xml:space="preserve"> and often led </w:t>
      </w:r>
      <w:r w:rsidR="00EF0488" w:rsidRPr="00216757">
        <w:rPr>
          <w:rFonts w:ascii="Arial" w:hAnsi="Arial" w:cs="Arial"/>
          <w:lang w:val="en-US"/>
        </w:rPr>
        <w:t>–</w:t>
      </w:r>
      <w:r w:rsidR="00BA139A" w:rsidRPr="00216757">
        <w:rPr>
          <w:rFonts w:ascii="Arial" w:hAnsi="Arial" w:cs="Arial"/>
          <w:lang w:val="en-US"/>
        </w:rPr>
        <w:t xml:space="preserve"> the EDI staff </w:t>
      </w:r>
      <w:r w:rsidR="00EF0488" w:rsidRPr="00216757">
        <w:rPr>
          <w:rFonts w:ascii="Arial" w:hAnsi="Arial" w:cs="Arial"/>
          <w:lang w:val="en-US"/>
        </w:rPr>
        <w:t xml:space="preserve">working </w:t>
      </w:r>
      <w:r w:rsidR="00BA139A" w:rsidRPr="00216757">
        <w:rPr>
          <w:rFonts w:ascii="Arial" w:hAnsi="Arial" w:cs="Arial"/>
          <w:lang w:val="en-US"/>
        </w:rPr>
        <w:t>group weekly meetings. Here, too, conversations</w:t>
      </w:r>
      <w:r w:rsidR="00EF0488" w:rsidRPr="00216757">
        <w:rPr>
          <w:rFonts w:ascii="Arial" w:hAnsi="Arial" w:cs="Arial"/>
          <w:lang w:val="en-US"/>
        </w:rPr>
        <w:t xml:space="preserve"> often</w:t>
      </w:r>
      <w:r w:rsidRPr="00216757">
        <w:rPr>
          <w:rFonts w:ascii="Arial" w:hAnsi="Arial" w:cs="Arial"/>
          <w:lang w:val="en-US"/>
        </w:rPr>
        <w:t xml:space="preserve"> revolved around a</w:t>
      </w:r>
      <w:r w:rsidR="00252ABE" w:rsidRPr="00216757">
        <w:rPr>
          <w:rFonts w:ascii="Arial" w:hAnsi="Arial" w:cs="Arial"/>
          <w:lang w:val="en-US"/>
        </w:rPr>
        <w:t xml:space="preserve">n </w:t>
      </w:r>
      <w:r w:rsidR="00B1261D" w:rsidRPr="00216757">
        <w:rPr>
          <w:rFonts w:ascii="Arial" w:hAnsi="Arial" w:cs="Arial"/>
          <w:lang w:val="en-US"/>
        </w:rPr>
        <w:t xml:space="preserve">opposition between ‘front-of-house’ and ‘back-of-the-house’ institutional practices. </w:t>
      </w:r>
      <w:r w:rsidR="00252ABE" w:rsidRPr="00216757">
        <w:rPr>
          <w:rFonts w:ascii="Arial" w:hAnsi="Arial" w:cs="Arial"/>
          <w:lang w:val="en-US"/>
        </w:rPr>
        <w:t>I participated in</w:t>
      </w:r>
      <w:r w:rsidR="00BA139A" w:rsidRPr="00216757">
        <w:rPr>
          <w:rFonts w:ascii="Arial" w:hAnsi="Arial" w:cs="Arial"/>
          <w:lang w:val="en-US"/>
        </w:rPr>
        <w:t xml:space="preserve"> these</w:t>
      </w:r>
      <w:r w:rsidR="00252ABE" w:rsidRPr="00216757">
        <w:rPr>
          <w:rFonts w:ascii="Arial" w:hAnsi="Arial" w:cs="Arial"/>
          <w:lang w:val="en-US"/>
        </w:rPr>
        <w:t xml:space="preserve"> constant internal debates on the</w:t>
      </w:r>
      <w:r w:rsidR="00B1261D" w:rsidRPr="00216757">
        <w:rPr>
          <w:rFonts w:ascii="Arial" w:hAnsi="Arial" w:cs="Arial"/>
          <w:lang w:val="en-US"/>
        </w:rPr>
        <w:t xml:space="preserve"> opposition between different spaces in the building,</w:t>
      </w:r>
      <w:r w:rsidR="00AE7E3C" w:rsidRPr="00216757">
        <w:rPr>
          <w:rFonts w:ascii="Arial" w:hAnsi="Arial" w:cs="Arial"/>
          <w:lang w:val="en-US"/>
        </w:rPr>
        <w:t xml:space="preserve"> </w:t>
      </w:r>
      <w:r w:rsidR="00B1261D" w:rsidRPr="00216757">
        <w:rPr>
          <w:rFonts w:ascii="Arial" w:hAnsi="Arial" w:cs="Arial"/>
          <w:lang w:val="en-US"/>
        </w:rPr>
        <w:t xml:space="preserve">where </w:t>
      </w:r>
      <w:r w:rsidR="00716943" w:rsidRPr="00216757">
        <w:rPr>
          <w:rFonts w:ascii="Arial" w:hAnsi="Arial" w:cs="Arial"/>
          <w:lang w:val="en-US"/>
        </w:rPr>
        <w:t>a c</w:t>
      </w:r>
      <w:r w:rsidR="00B1261D" w:rsidRPr="00216757">
        <w:rPr>
          <w:rFonts w:ascii="Arial" w:hAnsi="Arial" w:cs="Arial"/>
          <w:lang w:val="en-US"/>
        </w:rPr>
        <w:t>horeographic tension</w:t>
      </w:r>
      <w:r w:rsidR="00252ABE" w:rsidRPr="00216757">
        <w:rPr>
          <w:rFonts w:ascii="Arial" w:hAnsi="Arial" w:cs="Arial"/>
          <w:lang w:val="en-US"/>
        </w:rPr>
        <w:t xml:space="preserve"> </w:t>
      </w:r>
      <w:r w:rsidR="00BA139A" w:rsidRPr="00216757">
        <w:rPr>
          <w:rFonts w:ascii="Arial" w:hAnsi="Arial" w:cs="Arial"/>
          <w:lang w:val="en-US"/>
        </w:rPr>
        <w:t>was identified and played out</w:t>
      </w:r>
      <w:r w:rsidR="00716943" w:rsidRPr="00216757">
        <w:rPr>
          <w:rFonts w:ascii="Arial" w:hAnsi="Arial" w:cs="Arial"/>
          <w:lang w:val="en-US"/>
        </w:rPr>
        <w:t xml:space="preserve"> between two types of spaces</w:t>
      </w:r>
      <w:r w:rsidR="00B1261D" w:rsidRPr="00216757">
        <w:rPr>
          <w:rFonts w:ascii="Arial" w:hAnsi="Arial" w:cs="Arial"/>
          <w:lang w:val="en-US"/>
        </w:rPr>
        <w:t>: the ‘front’ and the ‘back</w:t>
      </w:r>
      <w:r w:rsidR="00A24598" w:rsidRPr="00216757">
        <w:rPr>
          <w:rFonts w:ascii="Arial" w:hAnsi="Arial" w:cs="Arial"/>
          <w:lang w:val="en-US"/>
        </w:rPr>
        <w:t>’</w:t>
      </w:r>
      <w:r w:rsidR="00B1261D" w:rsidRPr="00216757">
        <w:rPr>
          <w:rFonts w:ascii="Arial" w:hAnsi="Arial" w:cs="Arial"/>
          <w:lang w:val="en-US"/>
        </w:rPr>
        <w:t xml:space="preserve"> of house; the ‘upstairs’ offices, and the ‘downstairs’ galleries</w:t>
      </w:r>
      <w:r w:rsidR="00BA139A" w:rsidRPr="00216757">
        <w:rPr>
          <w:rFonts w:ascii="Arial" w:hAnsi="Arial" w:cs="Arial"/>
          <w:lang w:val="en-US"/>
        </w:rPr>
        <w:t xml:space="preserve"> </w:t>
      </w:r>
      <w:r w:rsidR="00EF0488" w:rsidRPr="00216757">
        <w:rPr>
          <w:rFonts w:ascii="Arial" w:hAnsi="Arial" w:cs="Arial"/>
          <w:lang w:val="en-US"/>
        </w:rPr>
        <w:t xml:space="preserve">– </w:t>
      </w:r>
      <w:r w:rsidR="00B742AB" w:rsidRPr="00216757">
        <w:rPr>
          <w:rFonts w:ascii="Arial" w:hAnsi="Arial" w:cs="Arial"/>
          <w:lang w:val="en-US"/>
        </w:rPr>
        <w:t xml:space="preserve">which Paul and I also </w:t>
      </w:r>
      <w:r w:rsidR="00BA139A" w:rsidRPr="00216757">
        <w:rPr>
          <w:rFonts w:ascii="Arial" w:hAnsi="Arial" w:cs="Arial"/>
          <w:lang w:val="en-US"/>
        </w:rPr>
        <w:t>hint at</w:t>
      </w:r>
      <w:r w:rsidR="00B742AB" w:rsidRPr="00216757">
        <w:rPr>
          <w:rFonts w:ascii="Arial" w:hAnsi="Arial" w:cs="Arial"/>
          <w:lang w:val="en-US"/>
        </w:rPr>
        <w:t xml:space="preserve"> in our symposium score</w:t>
      </w:r>
      <w:r w:rsidR="00716943" w:rsidRPr="00216757">
        <w:rPr>
          <w:rFonts w:ascii="Arial" w:hAnsi="Arial" w:cs="Arial"/>
          <w:lang w:val="en-US"/>
        </w:rPr>
        <w:t>.</w:t>
      </w:r>
      <w:r w:rsidR="00B742AB" w:rsidRPr="00216757">
        <w:rPr>
          <w:rFonts w:ascii="Arial" w:hAnsi="Arial" w:cs="Arial"/>
          <w:lang w:val="en-US"/>
        </w:rPr>
        <w:t xml:space="preserve"> Thinking back,</w:t>
      </w:r>
      <w:r w:rsidR="00716943" w:rsidRPr="00216757">
        <w:rPr>
          <w:rFonts w:ascii="Arial" w:hAnsi="Arial" w:cs="Arial"/>
          <w:lang w:val="en-US"/>
        </w:rPr>
        <w:t xml:space="preserve"> once again, to De </w:t>
      </w:r>
      <w:proofErr w:type="spellStart"/>
      <w:r w:rsidR="00716943" w:rsidRPr="00216757">
        <w:rPr>
          <w:rFonts w:ascii="Arial" w:hAnsi="Arial" w:cs="Arial"/>
          <w:lang w:val="en-US"/>
        </w:rPr>
        <w:t>Certeau</w:t>
      </w:r>
      <w:proofErr w:type="spellEnd"/>
      <w:r w:rsidR="00DA70F0" w:rsidRPr="00216757">
        <w:rPr>
          <w:rFonts w:ascii="Arial" w:hAnsi="Arial" w:cs="Arial"/>
          <w:lang w:val="en-US"/>
        </w:rPr>
        <w:t xml:space="preserve"> (De </w:t>
      </w:r>
      <w:proofErr w:type="spellStart"/>
      <w:r w:rsidR="00DA70F0" w:rsidRPr="00216757">
        <w:rPr>
          <w:rFonts w:ascii="Arial" w:hAnsi="Arial" w:cs="Arial"/>
          <w:lang w:val="en-US"/>
        </w:rPr>
        <w:t>Certeau</w:t>
      </w:r>
      <w:proofErr w:type="spellEnd"/>
      <w:r w:rsidR="00DA70F0" w:rsidRPr="00216757">
        <w:rPr>
          <w:rFonts w:ascii="Arial" w:hAnsi="Arial" w:cs="Arial"/>
          <w:lang w:val="en-US"/>
        </w:rPr>
        <w:t>, 1984)</w:t>
      </w:r>
      <w:r w:rsidR="00716943" w:rsidRPr="00216757">
        <w:rPr>
          <w:rFonts w:ascii="Arial" w:hAnsi="Arial" w:cs="Arial"/>
          <w:lang w:val="en-US"/>
        </w:rPr>
        <w:t xml:space="preserve">, these </w:t>
      </w:r>
      <w:r w:rsidR="00BA139A" w:rsidRPr="00216757">
        <w:rPr>
          <w:rFonts w:ascii="Arial" w:hAnsi="Arial" w:cs="Arial"/>
          <w:lang w:val="en-US"/>
        </w:rPr>
        <w:t>are</w:t>
      </w:r>
      <w:r w:rsidR="00716943" w:rsidRPr="00216757">
        <w:rPr>
          <w:rFonts w:ascii="Arial" w:hAnsi="Arial" w:cs="Arial"/>
          <w:lang w:val="en-US"/>
        </w:rPr>
        <w:t xml:space="preserve"> not only physical locations, ‘places’ in De </w:t>
      </w:r>
      <w:proofErr w:type="spellStart"/>
      <w:r w:rsidR="00716943" w:rsidRPr="00216757">
        <w:rPr>
          <w:rFonts w:ascii="Arial" w:hAnsi="Arial" w:cs="Arial"/>
          <w:lang w:val="en-US"/>
        </w:rPr>
        <w:t>Certeau’s</w:t>
      </w:r>
      <w:proofErr w:type="spellEnd"/>
      <w:r w:rsidR="00716943" w:rsidRPr="00216757">
        <w:rPr>
          <w:rFonts w:ascii="Arial" w:hAnsi="Arial" w:cs="Arial"/>
          <w:lang w:val="en-US"/>
        </w:rPr>
        <w:t xml:space="preserve"> terms, but they were deeply associated with </w:t>
      </w:r>
      <w:proofErr w:type="gramStart"/>
      <w:r w:rsidR="00716943" w:rsidRPr="00216757">
        <w:rPr>
          <w:rFonts w:ascii="Arial" w:hAnsi="Arial" w:cs="Arial"/>
          <w:lang w:val="en-US"/>
        </w:rPr>
        <w:t>particular types</w:t>
      </w:r>
      <w:proofErr w:type="gramEnd"/>
      <w:r w:rsidR="00716943" w:rsidRPr="00216757">
        <w:rPr>
          <w:rFonts w:ascii="Arial" w:hAnsi="Arial" w:cs="Arial"/>
          <w:lang w:val="en-US"/>
        </w:rPr>
        <w:t xml:space="preserve"> of </w:t>
      </w:r>
      <w:r w:rsidR="00A24598" w:rsidRPr="00216757">
        <w:rPr>
          <w:rFonts w:ascii="Arial" w:hAnsi="Arial" w:cs="Arial"/>
          <w:lang w:val="en-US"/>
        </w:rPr>
        <w:t>‘</w:t>
      </w:r>
      <w:r w:rsidR="00716943" w:rsidRPr="00216757">
        <w:rPr>
          <w:rFonts w:ascii="Arial" w:hAnsi="Arial" w:cs="Arial"/>
          <w:lang w:val="en-US"/>
        </w:rPr>
        <w:t>spaces</w:t>
      </w:r>
      <w:r w:rsidR="00A24598" w:rsidRPr="00216757">
        <w:rPr>
          <w:rFonts w:ascii="Arial" w:hAnsi="Arial" w:cs="Arial"/>
          <w:lang w:val="en-US"/>
        </w:rPr>
        <w:t>’</w:t>
      </w:r>
      <w:r w:rsidR="00252ABE" w:rsidRPr="00216757">
        <w:rPr>
          <w:rFonts w:ascii="Arial" w:hAnsi="Arial" w:cs="Arial"/>
          <w:lang w:val="en-US"/>
        </w:rPr>
        <w:t>, and</w:t>
      </w:r>
      <w:r w:rsidR="00A24598" w:rsidRPr="00216757">
        <w:rPr>
          <w:rFonts w:ascii="Arial" w:hAnsi="Arial" w:cs="Arial"/>
          <w:lang w:val="en-US"/>
        </w:rPr>
        <w:t>, the meetings,</w:t>
      </w:r>
      <w:r w:rsidR="00252ABE" w:rsidRPr="00216757">
        <w:rPr>
          <w:rFonts w:ascii="Arial" w:hAnsi="Arial" w:cs="Arial"/>
          <w:lang w:val="en-US"/>
        </w:rPr>
        <w:t xml:space="preserve"> the change of power dynamics between these spaces was seen as key to institutional change. </w:t>
      </w:r>
      <w:r w:rsidR="00716943" w:rsidRPr="00216757">
        <w:rPr>
          <w:rFonts w:ascii="Arial" w:hAnsi="Arial" w:cs="Arial"/>
          <w:lang w:val="en-US"/>
        </w:rPr>
        <w:t xml:space="preserve"> </w:t>
      </w:r>
    </w:p>
    <w:p w14:paraId="1E519D9C" w14:textId="77777777" w:rsidR="00B742AB" w:rsidRPr="00216757" w:rsidRDefault="00B742AB" w:rsidP="00B041D2">
      <w:pPr>
        <w:spacing w:line="360" w:lineRule="auto"/>
        <w:rPr>
          <w:rFonts w:ascii="Arial" w:hAnsi="Arial" w:cs="Arial"/>
          <w:lang w:val="en-US"/>
        </w:rPr>
      </w:pPr>
    </w:p>
    <w:p w14:paraId="08EB9563" w14:textId="3EEAD41C" w:rsidR="00B742AB" w:rsidRPr="00216757" w:rsidRDefault="00B742AB" w:rsidP="00B041D2">
      <w:pPr>
        <w:spacing w:line="360" w:lineRule="auto"/>
        <w:rPr>
          <w:rFonts w:ascii="Arial" w:hAnsi="Arial" w:cs="Arial"/>
          <w:lang w:val="en-US"/>
        </w:rPr>
      </w:pPr>
      <w:r w:rsidRPr="00216757">
        <w:rPr>
          <w:rFonts w:ascii="Arial" w:hAnsi="Arial" w:cs="Arial"/>
          <w:lang w:val="en-US"/>
        </w:rPr>
        <w:t>Not only is the connotation of this spatial opposition the tension between members of staff and the public, the visitors/audiences, bu</w:t>
      </w:r>
      <w:r w:rsidR="00A24598" w:rsidRPr="00216757">
        <w:rPr>
          <w:rFonts w:ascii="Arial" w:hAnsi="Arial" w:cs="Arial"/>
          <w:lang w:val="en-US"/>
        </w:rPr>
        <w:t>t it is also a</w:t>
      </w:r>
      <w:r w:rsidRPr="00216757">
        <w:rPr>
          <w:rFonts w:ascii="Arial" w:hAnsi="Arial" w:cs="Arial"/>
          <w:lang w:val="en-US"/>
        </w:rPr>
        <w:t>n opposition between ‘office staff’ and ‘floor staff’,</w:t>
      </w:r>
      <w:r w:rsidR="00A24598" w:rsidRPr="00216757">
        <w:rPr>
          <w:rFonts w:ascii="Arial" w:hAnsi="Arial" w:cs="Arial"/>
          <w:lang w:val="en-US"/>
        </w:rPr>
        <w:t xml:space="preserve"> which includes</w:t>
      </w:r>
      <w:r w:rsidRPr="00216757">
        <w:rPr>
          <w:rFonts w:ascii="Arial" w:hAnsi="Arial" w:cs="Arial"/>
          <w:lang w:val="en-US"/>
        </w:rPr>
        <w:t xml:space="preserve"> gallery attendants and information staff, cleaners, security guards and receptionists. Th</w:t>
      </w:r>
      <w:r w:rsidR="00A24598" w:rsidRPr="00216757">
        <w:rPr>
          <w:rFonts w:ascii="Arial" w:hAnsi="Arial" w:cs="Arial"/>
          <w:lang w:val="en-US"/>
        </w:rPr>
        <w:t>e ICA</w:t>
      </w:r>
      <w:r w:rsidRPr="00216757">
        <w:rPr>
          <w:rFonts w:ascii="Arial" w:hAnsi="Arial" w:cs="Arial"/>
          <w:lang w:val="en-US"/>
        </w:rPr>
        <w:t xml:space="preserve"> debate</w:t>
      </w:r>
      <w:r w:rsidR="00A24598" w:rsidRPr="00216757">
        <w:rPr>
          <w:rFonts w:ascii="Arial" w:hAnsi="Arial" w:cs="Arial"/>
          <w:lang w:val="en-US"/>
        </w:rPr>
        <w:t>s</w:t>
      </w:r>
      <w:r w:rsidRPr="00216757">
        <w:rPr>
          <w:rFonts w:ascii="Arial" w:hAnsi="Arial" w:cs="Arial"/>
          <w:lang w:val="en-US"/>
        </w:rPr>
        <w:t xml:space="preserve"> w</w:t>
      </w:r>
      <w:r w:rsidR="00A24598" w:rsidRPr="00216757">
        <w:rPr>
          <w:rFonts w:ascii="Arial" w:hAnsi="Arial" w:cs="Arial"/>
          <w:lang w:val="en-US"/>
        </w:rPr>
        <w:t>ere</w:t>
      </w:r>
      <w:r w:rsidRPr="00216757">
        <w:rPr>
          <w:rFonts w:ascii="Arial" w:hAnsi="Arial" w:cs="Arial"/>
          <w:lang w:val="en-US"/>
        </w:rPr>
        <w:t xml:space="preserve"> strikingly similar and constantly reiterated in other institutions I worked at in the past, including</w:t>
      </w:r>
      <w:r w:rsidR="00EF0488" w:rsidRPr="00216757">
        <w:rPr>
          <w:rFonts w:ascii="Arial" w:hAnsi="Arial" w:cs="Arial"/>
          <w:lang w:val="en-US"/>
        </w:rPr>
        <w:t xml:space="preserve"> (</w:t>
      </w:r>
      <w:r w:rsidRPr="00216757">
        <w:rPr>
          <w:rFonts w:ascii="Arial" w:hAnsi="Arial" w:cs="Arial"/>
          <w:lang w:val="en-US"/>
        </w:rPr>
        <w:t>and especially</w:t>
      </w:r>
      <w:r w:rsidR="00EF0488" w:rsidRPr="00216757">
        <w:rPr>
          <w:rFonts w:ascii="Arial" w:hAnsi="Arial" w:cs="Arial"/>
          <w:lang w:val="en-US"/>
        </w:rPr>
        <w:t xml:space="preserve">), </w:t>
      </w:r>
      <w:r w:rsidRPr="00216757">
        <w:rPr>
          <w:rFonts w:ascii="Arial" w:hAnsi="Arial" w:cs="Arial"/>
          <w:lang w:val="en-US"/>
        </w:rPr>
        <w:t>the V&amp;A</w:t>
      </w:r>
      <w:r w:rsidR="00B941E7" w:rsidRPr="00216757">
        <w:rPr>
          <w:rFonts w:ascii="Arial" w:hAnsi="Arial" w:cs="Arial"/>
          <w:lang w:val="en-US"/>
        </w:rPr>
        <w:t xml:space="preserve">. Working for </w:t>
      </w:r>
      <w:r w:rsidR="00CD123A" w:rsidRPr="00216757">
        <w:rPr>
          <w:rFonts w:ascii="Arial" w:hAnsi="Arial" w:cs="Arial"/>
          <w:lang w:val="en-US"/>
        </w:rPr>
        <w:t>seven</w:t>
      </w:r>
      <w:r w:rsidR="00B941E7" w:rsidRPr="00216757">
        <w:rPr>
          <w:rFonts w:ascii="Arial" w:hAnsi="Arial" w:cs="Arial"/>
          <w:lang w:val="en-US"/>
        </w:rPr>
        <w:t xml:space="preserve"> years as a Gallery Assistant at the South Kensi</w:t>
      </w:r>
      <w:r w:rsidR="00DA70F0" w:rsidRPr="00216757">
        <w:rPr>
          <w:rFonts w:ascii="Arial" w:hAnsi="Arial" w:cs="Arial"/>
          <w:lang w:val="en-US"/>
        </w:rPr>
        <w:t>ng</w:t>
      </w:r>
      <w:r w:rsidR="00B941E7" w:rsidRPr="00216757">
        <w:rPr>
          <w:rFonts w:ascii="Arial" w:hAnsi="Arial" w:cs="Arial"/>
          <w:lang w:val="en-US"/>
        </w:rPr>
        <w:t xml:space="preserve">ton site, I was able to observe the choreography of movement through the ‘Secretariat’ wing of the building – the historical location of the staff offices, and where Directorate still sits today. This </w:t>
      </w:r>
      <w:r w:rsidR="00A24598" w:rsidRPr="00216757">
        <w:rPr>
          <w:rFonts w:ascii="Arial" w:hAnsi="Arial" w:cs="Arial"/>
          <w:lang w:val="en-US"/>
        </w:rPr>
        <w:t xml:space="preserve">movement </w:t>
      </w:r>
      <w:r w:rsidR="00B941E7" w:rsidRPr="00216757">
        <w:rPr>
          <w:rFonts w:ascii="Arial" w:hAnsi="Arial" w:cs="Arial"/>
          <w:lang w:val="en-US"/>
        </w:rPr>
        <w:t>almost had a video-game quality: six levels, stacked one</w:t>
      </w:r>
      <w:r w:rsidR="00EF0488" w:rsidRPr="00216757">
        <w:rPr>
          <w:rFonts w:ascii="Arial" w:hAnsi="Arial" w:cs="Arial"/>
          <w:lang w:val="en-US"/>
        </w:rPr>
        <w:t xml:space="preserve"> right</w:t>
      </w:r>
      <w:r w:rsidR="00B941E7" w:rsidRPr="00216757">
        <w:rPr>
          <w:rFonts w:ascii="Arial" w:hAnsi="Arial" w:cs="Arial"/>
          <w:lang w:val="en-US"/>
        </w:rPr>
        <w:t xml:space="preserve"> above the other, where the lower ground, dimly lit with LED lights,</w:t>
      </w:r>
      <w:r w:rsidR="00CD123A" w:rsidRPr="00216757">
        <w:rPr>
          <w:rFonts w:ascii="Arial" w:hAnsi="Arial" w:cs="Arial"/>
          <w:lang w:val="en-US"/>
        </w:rPr>
        <w:t xml:space="preserve"> </w:t>
      </w:r>
      <w:r w:rsidR="0036235A" w:rsidRPr="00216757">
        <w:rPr>
          <w:rFonts w:ascii="Arial" w:hAnsi="Arial" w:cs="Arial"/>
          <w:lang w:val="en-US"/>
        </w:rPr>
        <w:t xml:space="preserve">with </w:t>
      </w:r>
      <w:proofErr w:type="spellStart"/>
      <w:r w:rsidR="00CD123A" w:rsidRPr="00216757">
        <w:rPr>
          <w:rFonts w:ascii="Arial" w:hAnsi="Arial" w:cs="Arial"/>
          <w:lang w:val="en-US"/>
        </w:rPr>
        <w:t>lino</w:t>
      </w:r>
      <w:proofErr w:type="spellEnd"/>
      <w:r w:rsidR="00CD123A" w:rsidRPr="00216757">
        <w:rPr>
          <w:rFonts w:ascii="Arial" w:hAnsi="Arial" w:cs="Arial"/>
          <w:lang w:val="en-US"/>
        </w:rPr>
        <w:t xml:space="preserve"> floor</w:t>
      </w:r>
      <w:r w:rsidR="0036235A" w:rsidRPr="00216757">
        <w:rPr>
          <w:rFonts w:ascii="Arial" w:hAnsi="Arial" w:cs="Arial"/>
          <w:lang w:val="en-US"/>
        </w:rPr>
        <w:t>ing</w:t>
      </w:r>
      <w:r w:rsidR="00CD123A" w:rsidRPr="00216757">
        <w:rPr>
          <w:rFonts w:ascii="Arial" w:hAnsi="Arial" w:cs="Arial"/>
          <w:lang w:val="en-US"/>
        </w:rPr>
        <w:t>,</w:t>
      </w:r>
      <w:r w:rsidR="00B941E7" w:rsidRPr="00216757">
        <w:rPr>
          <w:rFonts w:ascii="Arial" w:hAnsi="Arial" w:cs="Arial"/>
          <w:lang w:val="en-US"/>
        </w:rPr>
        <w:t xml:space="preserve"> limited air flow often resulting into unpleasant smells,</w:t>
      </w:r>
      <w:r w:rsidR="0036235A" w:rsidRPr="00216757">
        <w:rPr>
          <w:rFonts w:ascii="Arial" w:hAnsi="Arial" w:cs="Arial"/>
          <w:lang w:val="en-US"/>
        </w:rPr>
        <w:t xml:space="preserve"> and</w:t>
      </w:r>
      <w:r w:rsidR="00B941E7" w:rsidRPr="00216757">
        <w:rPr>
          <w:rFonts w:ascii="Arial" w:hAnsi="Arial" w:cs="Arial"/>
          <w:lang w:val="en-US"/>
        </w:rPr>
        <w:t xml:space="preserve"> </w:t>
      </w:r>
      <w:r w:rsidR="00CD123A" w:rsidRPr="00216757">
        <w:rPr>
          <w:rFonts w:ascii="Arial" w:hAnsi="Arial" w:cs="Arial"/>
          <w:lang w:val="en-US"/>
        </w:rPr>
        <w:t xml:space="preserve">rat </w:t>
      </w:r>
      <w:r w:rsidR="0036235A" w:rsidRPr="00216757">
        <w:rPr>
          <w:rFonts w:ascii="Arial" w:hAnsi="Arial" w:cs="Arial"/>
          <w:lang w:val="en-US"/>
        </w:rPr>
        <w:t>traps scattered everywhere</w:t>
      </w:r>
      <w:r w:rsidR="00CD123A" w:rsidRPr="00216757">
        <w:rPr>
          <w:rFonts w:ascii="Arial" w:hAnsi="Arial" w:cs="Arial"/>
          <w:lang w:val="en-US"/>
        </w:rPr>
        <w:t xml:space="preserve">, </w:t>
      </w:r>
      <w:r w:rsidR="00B941E7" w:rsidRPr="00216757">
        <w:rPr>
          <w:rFonts w:ascii="Arial" w:hAnsi="Arial" w:cs="Arial"/>
          <w:lang w:val="en-US"/>
        </w:rPr>
        <w:t xml:space="preserve">was </w:t>
      </w:r>
      <w:r w:rsidR="00A24598" w:rsidRPr="00216757">
        <w:rPr>
          <w:rFonts w:ascii="Arial" w:hAnsi="Arial" w:cs="Arial"/>
          <w:lang w:val="en-US"/>
        </w:rPr>
        <w:t>for</w:t>
      </w:r>
      <w:r w:rsidR="00B941E7" w:rsidRPr="00216757">
        <w:rPr>
          <w:rFonts w:ascii="Arial" w:hAnsi="Arial" w:cs="Arial"/>
          <w:lang w:val="en-US"/>
        </w:rPr>
        <w:t xml:space="preserve"> the front-of-house and security staff changing rooms and leisure rooms</w:t>
      </w:r>
      <w:r w:rsidR="0036235A" w:rsidRPr="00216757">
        <w:rPr>
          <w:rFonts w:ascii="Arial" w:hAnsi="Arial" w:cs="Arial"/>
          <w:lang w:val="en-US"/>
        </w:rPr>
        <w:t>. The</w:t>
      </w:r>
      <w:r w:rsidR="00B941E7" w:rsidRPr="00216757">
        <w:rPr>
          <w:rFonts w:ascii="Arial" w:hAnsi="Arial" w:cs="Arial"/>
          <w:lang w:val="en-US"/>
        </w:rPr>
        <w:t xml:space="preserve"> middle floor</w:t>
      </w:r>
      <w:r w:rsidR="00A24598" w:rsidRPr="00216757">
        <w:rPr>
          <w:rFonts w:ascii="Arial" w:hAnsi="Arial" w:cs="Arial"/>
          <w:lang w:val="en-US"/>
        </w:rPr>
        <w:t>,</w:t>
      </w:r>
      <w:r w:rsidR="0036235A" w:rsidRPr="00216757">
        <w:rPr>
          <w:rFonts w:ascii="Arial" w:hAnsi="Arial" w:cs="Arial"/>
          <w:lang w:val="en-US"/>
        </w:rPr>
        <w:t xml:space="preserve"> leading to</w:t>
      </w:r>
      <w:r w:rsidR="00B941E7" w:rsidRPr="00216757">
        <w:rPr>
          <w:rFonts w:ascii="Arial" w:hAnsi="Arial" w:cs="Arial"/>
          <w:lang w:val="en-US"/>
        </w:rPr>
        <w:t xml:space="preserve"> the Directorate</w:t>
      </w:r>
      <w:r w:rsidR="00A24598" w:rsidRPr="00216757">
        <w:rPr>
          <w:rFonts w:ascii="Arial" w:hAnsi="Arial" w:cs="Arial"/>
          <w:lang w:val="en-US"/>
        </w:rPr>
        <w:t>,</w:t>
      </w:r>
      <w:r w:rsidR="0036235A" w:rsidRPr="00216757">
        <w:rPr>
          <w:rFonts w:ascii="Arial" w:hAnsi="Arial" w:cs="Arial"/>
          <w:lang w:val="en-US"/>
        </w:rPr>
        <w:t xml:space="preserve"> had</w:t>
      </w:r>
      <w:r w:rsidR="00B941E7" w:rsidRPr="00216757">
        <w:rPr>
          <w:rFonts w:ascii="Arial" w:hAnsi="Arial" w:cs="Arial"/>
          <w:lang w:val="en-US"/>
        </w:rPr>
        <w:t xml:space="preserve"> </w:t>
      </w:r>
      <w:r w:rsidR="00CD123A" w:rsidRPr="00216757">
        <w:rPr>
          <w:rFonts w:ascii="Arial" w:hAnsi="Arial" w:cs="Arial"/>
          <w:lang w:val="en-US"/>
        </w:rPr>
        <w:t xml:space="preserve">red carpets, works of art hung on the walls, air conditioning and </w:t>
      </w:r>
      <w:r w:rsidR="001260D5" w:rsidRPr="00216757">
        <w:rPr>
          <w:rFonts w:ascii="Arial" w:hAnsi="Arial" w:cs="Arial"/>
          <w:lang w:val="en-US"/>
        </w:rPr>
        <w:t xml:space="preserve">always-filled </w:t>
      </w:r>
      <w:r w:rsidR="00CD123A" w:rsidRPr="00216757">
        <w:rPr>
          <w:rFonts w:ascii="Arial" w:hAnsi="Arial" w:cs="Arial"/>
          <w:lang w:val="en-US"/>
        </w:rPr>
        <w:t>paper towels</w:t>
      </w:r>
      <w:r w:rsidR="00A24598" w:rsidRPr="00216757">
        <w:rPr>
          <w:rFonts w:ascii="Arial" w:hAnsi="Arial" w:cs="Arial"/>
          <w:lang w:val="en-US"/>
        </w:rPr>
        <w:t>’</w:t>
      </w:r>
      <w:r w:rsidR="00CD123A" w:rsidRPr="00216757">
        <w:rPr>
          <w:rFonts w:ascii="Arial" w:hAnsi="Arial" w:cs="Arial"/>
          <w:lang w:val="en-US"/>
        </w:rPr>
        <w:t xml:space="preserve"> dispensers</w:t>
      </w:r>
      <w:r w:rsidR="00A24598" w:rsidRPr="00216757">
        <w:rPr>
          <w:rFonts w:ascii="Arial" w:hAnsi="Arial" w:cs="Arial"/>
          <w:lang w:val="en-US"/>
        </w:rPr>
        <w:t xml:space="preserve">. </w:t>
      </w:r>
      <w:r w:rsidR="0036235A" w:rsidRPr="00216757">
        <w:rPr>
          <w:rFonts w:ascii="Arial" w:hAnsi="Arial" w:cs="Arial"/>
          <w:lang w:val="en-US"/>
        </w:rPr>
        <w:t xml:space="preserve">Finally, up </w:t>
      </w:r>
      <w:r w:rsidR="00A24598" w:rsidRPr="00216757">
        <w:rPr>
          <w:rFonts w:ascii="Arial" w:hAnsi="Arial" w:cs="Arial"/>
          <w:lang w:val="en-US"/>
        </w:rPr>
        <w:t>o</w:t>
      </w:r>
      <w:r w:rsidR="0036235A" w:rsidRPr="00216757">
        <w:rPr>
          <w:rFonts w:ascii="Arial" w:hAnsi="Arial" w:cs="Arial"/>
          <w:lang w:val="en-US"/>
        </w:rPr>
        <w:t>n the</w:t>
      </w:r>
      <w:r w:rsidR="00CD123A" w:rsidRPr="00216757">
        <w:rPr>
          <w:rFonts w:ascii="Arial" w:hAnsi="Arial" w:cs="Arial"/>
          <w:lang w:val="en-US"/>
        </w:rPr>
        <w:t xml:space="preserve"> to the 6</w:t>
      </w:r>
      <w:r w:rsidR="00CD123A" w:rsidRPr="00216757">
        <w:rPr>
          <w:rFonts w:ascii="Arial" w:hAnsi="Arial" w:cs="Arial"/>
          <w:vertAlign w:val="superscript"/>
          <w:lang w:val="en-US"/>
        </w:rPr>
        <w:t>th</w:t>
      </w:r>
      <w:r w:rsidR="00CD123A" w:rsidRPr="00216757">
        <w:rPr>
          <w:rFonts w:ascii="Arial" w:hAnsi="Arial" w:cs="Arial"/>
          <w:lang w:val="en-US"/>
        </w:rPr>
        <w:t xml:space="preserve"> floor,</w:t>
      </w:r>
      <w:r w:rsidR="0036235A" w:rsidRPr="00216757">
        <w:rPr>
          <w:rFonts w:ascii="Arial" w:hAnsi="Arial" w:cs="Arial"/>
          <w:lang w:val="en-US"/>
        </w:rPr>
        <w:t xml:space="preserve"> </w:t>
      </w:r>
      <w:r w:rsidR="00CD123A" w:rsidRPr="00216757">
        <w:rPr>
          <w:rFonts w:ascii="Arial" w:hAnsi="Arial" w:cs="Arial"/>
          <w:lang w:val="en-US"/>
        </w:rPr>
        <w:t xml:space="preserve">the V&amp;A Membership </w:t>
      </w:r>
      <w:r w:rsidR="00A24598" w:rsidRPr="00216757">
        <w:rPr>
          <w:rFonts w:ascii="Arial" w:hAnsi="Arial" w:cs="Arial"/>
          <w:lang w:val="en-US"/>
        </w:rPr>
        <w:t>team</w:t>
      </w:r>
      <w:r w:rsidR="0036235A" w:rsidRPr="00216757">
        <w:rPr>
          <w:rFonts w:ascii="Arial" w:hAnsi="Arial" w:cs="Arial"/>
          <w:lang w:val="en-US"/>
        </w:rPr>
        <w:t xml:space="preserve">, </w:t>
      </w:r>
      <w:r w:rsidR="00CD123A" w:rsidRPr="00216757">
        <w:rPr>
          <w:rFonts w:ascii="Arial" w:hAnsi="Arial" w:cs="Arial"/>
          <w:lang w:val="en-US"/>
        </w:rPr>
        <w:t>for which I also worked with for 6 months,</w:t>
      </w:r>
      <w:r w:rsidR="00A24598" w:rsidRPr="00216757">
        <w:rPr>
          <w:rFonts w:ascii="Arial" w:hAnsi="Arial" w:cs="Arial"/>
          <w:lang w:val="en-US"/>
        </w:rPr>
        <w:t xml:space="preserve"> were</w:t>
      </w:r>
      <w:r w:rsidR="00CD123A" w:rsidRPr="00216757">
        <w:rPr>
          <w:rFonts w:ascii="Arial" w:hAnsi="Arial" w:cs="Arial"/>
          <w:lang w:val="en-US"/>
        </w:rPr>
        <w:t xml:space="preserve"> crammed with</w:t>
      </w:r>
      <w:r w:rsidR="001260D5" w:rsidRPr="00216757">
        <w:rPr>
          <w:rFonts w:ascii="Arial" w:hAnsi="Arial" w:cs="Arial"/>
          <w:lang w:val="en-US"/>
        </w:rPr>
        <w:t xml:space="preserve"> too much</w:t>
      </w:r>
      <w:r w:rsidR="00CD123A" w:rsidRPr="00216757">
        <w:rPr>
          <w:rFonts w:ascii="Arial" w:hAnsi="Arial" w:cs="Arial"/>
          <w:lang w:val="en-US"/>
        </w:rPr>
        <w:t xml:space="preserve"> paperwork a</w:t>
      </w:r>
      <w:r w:rsidR="001260D5" w:rsidRPr="00216757">
        <w:rPr>
          <w:rFonts w:ascii="Arial" w:hAnsi="Arial" w:cs="Arial"/>
          <w:lang w:val="en-US"/>
        </w:rPr>
        <w:t xml:space="preserve">nd </w:t>
      </w:r>
      <w:r w:rsidR="00CD123A" w:rsidRPr="00216757">
        <w:rPr>
          <w:rFonts w:ascii="Arial" w:hAnsi="Arial" w:cs="Arial"/>
          <w:lang w:val="en-US"/>
        </w:rPr>
        <w:t>stuffed with too many biscuits and coffee</w:t>
      </w:r>
      <w:r w:rsidR="00A24598" w:rsidRPr="00216757">
        <w:rPr>
          <w:rFonts w:ascii="Arial" w:hAnsi="Arial" w:cs="Arial"/>
          <w:lang w:val="en-US"/>
        </w:rPr>
        <w:t xml:space="preserve"> to</w:t>
      </w:r>
      <w:r w:rsidR="00CD123A" w:rsidRPr="00216757">
        <w:rPr>
          <w:rFonts w:ascii="Arial" w:hAnsi="Arial" w:cs="Arial"/>
          <w:lang w:val="en-US"/>
        </w:rPr>
        <w:t xml:space="preserve"> keep spirits alive through the million clients’ – rather obsolete – database. </w:t>
      </w:r>
    </w:p>
    <w:p w14:paraId="3086DCD5" w14:textId="77777777" w:rsidR="000A257C" w:rsidRPr="00216757" w:rsidRDefault="000A257C" w:rsidP="00B041D2">
      <w:pPr>
        <w:spacing w:line="360" w:lineRule="auto"/>
        <w:rPr>
          <w:rFonts w:ascii="Arial" w:hAnsi="Arial" w:cs="Arial"/>
          <w:lang w:val="en-US"/>
        </w:rPr>
      </w:pPr>
    </w:p>
    <w:p w14:paraId="2BAEA3AC" w14:textId="0E1ABD86" w:rsidR="00AE49C1" w:rsidRPr="00216757" w:rsidRDefault="000A257C" w:rsidP="00B041D2">
      <w:pPr>
        <w:spacing w:line="360" w:lineRule="auto"/>
        <w:rPr>
          <w:rFonts w:ascii="Arial" w:hAnsi="Arial" w:cs="Arial"/>
          <w:lang w:val="en-US"/>
        </w:rPr>
      </w:pPr>
      <w:r w:rsidRPr="00216757">
        <w:rPr>
          <w:rFonts w:ascii="Arial" w:hAnsi="Arial" w:cs="Arial"/>
          <w:lang w:val="en-US"/>
        </w:rPr>
        <w:t>Th</w:t>
      </w:r>
      <w:r w:rsidR="0036235A" w:rsidRPr="00216757">
        <w:rPr>
          <w:rFonts w:ascii="Arial" w:hAnsi="Arial" w:cs="Arial"/>
          <w:lang w:val="en-US"/>
        </w:rPr>
        <w:t>rough this</w:t>
      </w:r>
      <w:r w:rsidR="008B7D36" w:rsidRPr="00216757">
        <w:rPr>
          <w:rFonts w:ascii="Arial" w:hAnsi="Arial" w:cs="Arial"/>
          <w:lang w:val="en-US"/>
        </w:rPr>
        <w:t xml:space="preserve"> brief</w:t>
      </w:r>
      <w:r w:rsidRPr="00216757">
        <w:rPr>
          <w:rFonts w:ascii="Arial" w:hAnsi="Arial" w:cs="Arial"/>
          <w:lang w:val="en-US"/>
        </w:rPr>
        <w:t xml:space="preserve"> reflection through</w:t>
      </w:r>
      <w:r w:rsidR="003A6CD2" w:rsidRPr="00216757">
        <w:rPr>
          <w:rFonts w:ascii="Arial" w:hAnsi="Arial" w:cs="Arial"/>
          <w:lang w:val="en-US"/>
        </w:rPr>
        <w:t xml:space="preserve"> the spatial aspect of my time</w:t>
      </w:r>
      <w:r w:rsidRPr="00216757">
        <w:rPr>
          <w:rFonts w:ascii="Arial" w:hAnsi="Arial" w:cs="Arial"/>
          <w:lang w:val="en-US"/>
        </w:rPr>
        <w:t xml:space="preserve"> at the V&amp;A, I </w:t>
      </w:r>
      <w:r w:rsidR="0036235A" w:rsidRPr="00216757">
        <w:rPr>
          <w:rFonts w:ascii="Arial" w:hAnsi="Arial" w:cs="Arial"/>
          <w:lang w:val="en-US"/>
        </w:rPr>
        <w:t>aim to</w:t>
      </w:r>
      <w:r w:rsidRPr="00216757">
        <w:rPr>
          <w:rFonts w:ascii="Arial" w:hAnsi="Arial" w:cs="Arial"/>
          <w:lang w:val="en-US"/>
        </w:rPr>
        <w:t xml:space="preserve"> </w:t>
      </w:r>
      <w:r w:rsidR="0036235A" w:rsidRPr="00216757">
        <w:rPr>
          <w:rFonts w:ascii="Arial" w:hAnsi="Arial" w:cs="Arial"/>
          <w:lang w:val="en-US"/>
        </w:rPr>
        <w:t xml:space="preserve">place an </w:t>
      </w:r>
      <w:r w:rsidR="003A6CD2" w:rsidRPr="00216757">
        <w:rPr>
          <w:rFonts w:ascii="Arial" w:hAnsi="Arial" w:cs="Arial"/>
          <w:lang w:val="en-US"/>
        </w:rPr>
        <w:t xml:space="preserve">emphasis on the physical </w:t>
      </w:r>
      <w:r w:rsidR="008B7D36" w:rsidRPr="00216757">
        <w:rPr>
          <w:rFonts w:ascii="Arial" w:hAnsi="Arial" w:cs="Arial"/>
          <w:lang w:val="en-US"/>
        </w:rPr>
        <w:t xml:space="preserve">and performative </w:t>
      </w:r>
      <w:r w:rsidR="003A6CD2" w:rsidRPr="00216757">
        <w:rPr>
          <w:rFonts w:ascii="Arial" w:hAnsi="Arial" w:cs="Arial"/>
          <w:lang w:val="en-US"/>
        </w:rPr>
        <w:t>relationship</w:t>
      </w:r>
      <w:r w:rsidRPr="00216757">
        <w:rPr>
          <w:rFonts w:ascii="Arial" w:hAnsi="Arial" w:cs="Arial"/>
          <w:lang w:val="en-US"/>
        </w:rPr>
        <w:t xml:space="preserve"> I had with </w:t>
      </w:r>
      <w:r w:rsidR="001260D5" w:rsidRPr="00216757">
        <w:rPr>
          <w:rFonts w:ascii="Arial" w:hAnsi="Arial" w:cs="Arial"/>
          <w:lang w:val="en-US"/>
        </w:rPr>
        <w:t xml:space="preserve">these </w:t>
      </w:r>
      <w:proofErr w:type="gramStart"/>
      <w:r w:rsidR="001260D5" w:rsidRPr="00216757">
        <w:rPr>
          <w:rFonts w:ascii="Arial" w:hAnsi="Arial" w:cs="Arial"/>
          <w:lang w:val="en-US"/>
        </w:rPr>
        <w:t>work spaces</w:t>
      </w:r>
      <w:proofErr w:type="gramEnd"/>
      <w:r w:rsidR="003A6CD2" w:rsidRPr="00216757">
        <w:rPr>
          <w:rFonts w:ascii="Arial" w:hAnsi="Arial" w:cs="Arial"/>
          <w:lang w:val="en-US"/>
        </w:rPr>
        <w:t xml:space="preserve">. </w:t>
      </w:r>
      <w:r w:rsidR="006F0AD2" w:rsidRPr="00216757">
        <w:rPr>
          <w:rFonts w:ascii="Arial" w:hAnsi="Arial" w:cs="Arial"/>
          <w:lang w:val="en-US"/>
        </w:rPr>
        <w:t>But</w:t>
      </w:r>
      <w:r w:rsidR="008B7D36" w:rsidRPr="00216757">
        <w:rPr>
          <w:rFonts w:ascii="Arial" w:hAnsi="Arial" w:cs="Arial"/>
          <w:lang w:val="en-US"/>
        </w:rPr>
        <w:t>, m</w:t>
      </w:r>
      <w:r w:rsidR="003A6CD2" w:rsidRPr="00216757">
        <w:rPr>
          <w:rFonts w:ascii="Arial" w:hAnsi="Arial" w:cs="Arial"/>
          <w:lang w:val="en-US"/>
        </w:rPr>
        <w:t>o</w:t>
      </w:r>
      <w:r w:rsidR="004034E6" w:rsidRPr="00216757">
        <w:rPr>
          <w:rFonts w:ascii="Arial" w:hAnsi="Arial" w:cs="Arial"/>
          <w:lang w:val="en-US"/>
        </w:rPr>
        <w:t>st</w:t>
      </w:r>
      <w:r w:rsidR="003A6CD2" w:rsidRPr="00216757">
        <w:rPr>
          <w:rFonts w:ascii="Arial" w:hAnsi="Arial" w:cs="Arial"/>
          <w:lang w:val="en-US"/>
        </w:rPr>
        <w:t xml:space="preserve"> importantly,</w:t>
      </w:r>
      <w:r w:rsidR="000D5D68" w:rsidRPr="00216757">
        <w:rPr>
          <w:rFonts w:ascii="Arial" w:hAnsi="Arial" w:cs="Arial"/>
          <w:lang w:val="en-US"/>
        </w:rPr>
        <w:t xml:space="preserve"> I aim to point out that</w:t>
      </w:r>
      <w:r w:rsidR="003A6CD2" w:rsidRPr="00216757">
        <w:rPr>
          <w:rFonts w:ascii="Arial" w:hAnsi="Arial" w:cs="Arial"/>
          <w:lang w:val="en-US"/>
        </w:rPr>
        <w:t xml:space="preserve"> this </w:t>
      </w:r>
      <w:r w:rsidR="008B7D36" w:rsidRPr="00216757">
        <w:rPr>
          <w:rFonts w:ascii="Arial" w:hAnsi="Arial" w:cs="Arial"/>
          <w:lang w:val="en-US"/>
        </w:rPr>
        <w:t>tension between spaces</w:t>
      </w:r>
      <w:r w:rsidR="003601DB" w:rsidRPr="00216757">
        <w:rPr>
          <w:rFonts w:ascii="Arial" w:hAnsi="Arial" w:cs="Arial"/>
          <w:lang w:val="en-US"/>
        </w:rPr>
        <w:t xml:space="preserve"> </w:t>
      </w:r>
      <w:r w:rsidR="008B7D36" w:rsidRPr="00216757">
        <w:rPr>
          <w:rFonts w:ascii="Arial" w:hAnsi="Arial" w:cs="Arial"/>
          <w:lang w:val="en-US"/>
        </w:rPr>
        <w:t>at the ICA and at the V&amp;A is key to understanding the power relations</w:t>
      </w:r>
      <w:r w:rsidR="003601DB" w:rsidRPr="00216757">
        <w:rPr>
          <w:rFonts w:ascii="Arial" w:hAnsi="Arial" w:cs="Arial"/>
          <w:lang w:val="en-US"/>
        </w:rPr>
        <w:t xml:space="preserve"> </w:t>
      </w:r>
      <w:r w:rsidR="008B7D36" w:rsidRPr="00216757">
        <w:rPr>
          <w:rFonts w:ascii="Arial" w:hAnsi="Arial" w:cs="Arial"/>
          <w:lang w:val="en-US"/>
        </w:rPr>
        <w:t xml:space="preserve">and inequality the institutions are based on.  Further, </w:t>
      </w:r>
      <w:r w:rsidR="003601DB" w:rsidRPr="00216757">
        <w:rPr>
          <w:rFonts w:ascii="Arial" w:hAnsi="Arial" w:cs="Arial"/>
          <w:lang w:val="en-US"/>
        </w:rPr>
        <w:t xml:space="preserve">perhaps </w:t>
      </w:r>
      <w:r w:rsidR="008B7D36" w:rsidRPr="00216757">
        <w:rPr>
          <w:rFonts w:ascii="Arial" w:hAnsi="Arial" w:cs="Arial"/>
          <w:lang w:val="en-US"/>
        </w:rPr>
        <w:t xml:space="preserve">this tension </w:t>
      </w:r>
      <w:proofErr w:type="gramStart"/>
      <w:r w:rsidR="008B7D36" w:rsidRPr="00216757">
        <w:rPr>
          <w:rFonts w:ascii="Arial" w:hAnsi="Arial" w:cs="Arial"/>
          <w:lang w:val="en-US"/>
        </w:rPr>
        <w:t>reflects back</w:t>
      </w:r>
      <w:proofErr w:type="gramEnd"/>
      <w:r w:rsidR="008B7D36" w:rsidRPr="00216757">
        <w:rPr>
          <w:rFonts w:ascii="Arial" w:hAnsi="Arial" w:cs="Arial"/>
          <w:lang w:val="en-US"/>
        </w:rPr>
        <w:t xml:space="preserve"> and is communicated from the institution to the visitors, with these choreographies propelling and replicating </w:t>
      </w:r>
      <w:r w:rsidR="003601DB" w:rsidRPr="00216757">
        <w:rPr>
          <w:rFonts w:ascii="Arial" w:hAnsi="Arial" w:cs="Arial"/>
          <w:lang w:val="en-US"/>
        </w:rPr>
        <w:t xml:space="preserve">on to audience’s experience of visiting and </w:t>
      </w:r>
      <w:r w:rsidR="008B7D36" w:rsidRPr="00216757">
        <w:rPr>
          <w:rFonts w:ascii="Arial" w:hAnsi="Arial" w:cs="Arial"/>
          <w:lang w:val="en-US"/>
        </w:rPr>
        <w:t>engaging with the displays.</w:t>
      </w:r>
    </w:p>
    <w:p w14:paraId="0E82296D" w14:textId="77777777" w:rsidR="000A17FA" w:rsidRPr="00216757" w:rsidRDefault="000A17FA" w:rsidP="00B041D2">
      <w:pPr>
        <w:spacing w:line="360" w:lineRule="auto"/>
        <w:rPr>
          <w:rFonts w:ascii="Arial" w:hAnsi="Arial" w:cs="Arial"/>
          <w:highlight w:val="yellow"/>
          <w:lang w:val="en-US"/>
        </w:rPr>
      </w:pPr>
      <w:r w:rsidRPr="00216757">
        <w:rPr>
          <w:rFonts w:ascii="Arial" w:hAnsi="Arial" w:cs="Arial"/>
          <w:highlight w:val="yellow"/>
          <w:lang w:val="en-US"/>
        </w:rPr>
        <w:t>-----</w:t>
      </w:r>
    </w:p>
    <w:p w14:paraId="2521F500" w14:textId="64914542" w:rsidR="000371A2" w:rsidRPr="00216757" w:rsidRDefault="00216757" w:rsidP="00B041D2">
      <w:pPr>
        <w:spacing w:line="360" w:lineRule="auto"/>
        <w:rPr>
          <w:rFonts w:ascii="Arial" w:hAnsi="Arial" w:cs="Arial"/>
          <w:lang w:val="en-US"/>
        </w:rPr>
      </w:pPr>
      <w:r>
        <w:rPr>
          <w:rFonts w:ascii="Arial" w:hAnsi="Arial" w:cs="Arial"/>
          <w:highlight w:val="yellow"/>
          <w:lang w:val="en-US"/>
        </w:rPr>
        <w:t>ADDED</w:t>
      </w:r>
      <w:r w:rsidR="00EE2FC0" w:rsidRPr="00216757">
        <w:rPr>
          <w:rFonts w:ascii="Arial" w:hAnsi="Arial" w:cs="Arial"/>
          <w:highlight w:val="yellow"/>
          <w:lang w:val="en-US"/>
        </w:rPr>
        <w:t xml:space="preserve"> PART</w:t>
      </w:r>
    </w:p>
    <w:p w14:paraId="4E7FD062" w14:textId="637C7D44" w:rsidR="000A17FA" w:rsidRPr="00216757" w:rsidRDefault="000371A2" w:rsidP="00B041D2">
      <w:pPr>
        <w:spacing w:line="360" w:lineRule="auto"/>
        <w:rPr>
          <w:rFonts w:ascii="Arial" w:hAnsi="Arial" w:cs="Arial"/>
          <w:lang w:val="en-US"/>
        </w:rPr>
      </w:pPr>
      <w:r w:rsidRPr="00216757">
        <w:rPr>
          <w:rFonts w:ascii="Arial" w:hAnsi="Arial" w:cs="Arial"/>
          <w:lang w:val="en-US"/>
        </w:rPr>
        <w:t xml:space="preserve">Similarly, in ‘The Presentation of Self in Everyday Life’, Erving Goffman notices how the ‘backstage’ areas are often designed with ‘backstage’ architectural characteristics and materials, </w:t>
      </w:r>
      <w:proofErr w:type="gramStart"/>
      <w:r w:rsidRPr="00216757">
        <w:rPr>
          <w:rFonts w:ascii="Arial" w:hAnsi="Arial" w:cs="Arial"/>
          <w:lang w:val="en-US"/>
        </w:rPr>
        <w:t>and also</w:t>
      </w:r>
      <w:proofErr w:type="gramEnd"/>
      <w:r w:rsidRPr="00216757">
        <w:rPr>
          <w:rFonts w:ascii="Arial" w:hAnsi="Arial" w:cs="Arial"/>
          <w:lang w:val="en-US"/>
        </w:rPr>
        <w:t>, more often than not, often have a socio-cultural connotation in terms of the people that inhabit or more frequently pass through those spaces.</w:t>
      </w:r>
      <w:r w:rsidR="009F6604" w:rsidRPr="00216757">
        <w:rPr>
          <w:rFonts w:ascii="Arial" w:hAnsi="Arial" w:cs="Arial"/>
          <w:lang w:val="en-US"/>
        </w:rPr>
        <w:t xml:space="preserve"> Designers will allocate ‘da</w:t>
      </w:r>
      <w:r w:rsidRPr="00216757">
        <w:rPr>
          <w:rFonts w:ascii="Arial" w:hAnsi="Arial" w:cs="Arial"/>
          <w:lang w:val="en-US"/>
        </w:rPr>
        <w:t xml:space="preserve">rk </w:t>
      </w:r>
      <w:proofErr w:type="spellStart"/>
      <w:r w:rsidRPr="00216757">
        <w:rPr>
          <w:rFonts w:ascii="Arial" w:hAnsi="Arial" w:cs="Arial"/>
          <w:lang w:val="en-US"/>
        </w:rPr>
        <w:t>colours</w:t>
      </w:r>
      <w:proofErr w:type="spellEnd"/>
      <w:r w:rsidRPr="00216757">
        <w:rPr>
          <w:rFonts w:ascii="Arial" w:hAnsi="Arial" w:cs="Arial"/>
          <w:lang w:val="en-US"/>
        </w:rPr>
        <w:t xml:space="preserve"> and open brickwork to the service parts of the buildings, and white plasters for the front regions’</w:t>
      </w:r>
      <w:r w:rsidR="009F6604" w:rsidRPr="00216757">
        <w:rPr>
          <w:rFonts w:ascii="Arial" w:hAnsi="Arial" w:cs="Arial"/>
          <w:lang w:val="en-US"/>
        </w:rPr>
        <w:t xml:space="preserve"> </w:t>
      </w:r>
      <w:r w:rsidRPr="00216757">
        <w:rPr>
          <w:rFonts w:ascii="Arial" w:hAnsi="Arial" w:cs="Arial"/>
          <w:lang w:val="en-US"/>
        </w:rPr>
        <w:t>(Goffman, 1959, p. 125)</w:t>
      </w:r>
      <w:r w:rsidR="009F6604" w:rsidRPr="00216757">
        <w:rPr>
          <w:rFonts w:ascii="Arial" w:hAnsi="Arial" w:cs="Arial"/>
          <w:lang w:val="en-US"/>
        </w:rPr>
        <w:t xml:space="preserve">, employers contribute to this by ‘placing persons who ‘make a good impression’ in the front regions’ and ‘reserves of unimpressive </w:t>
      </w:r>
      <w:proofErr w:type="spellStart"/>
      <w:r w:rsidR="009F6604" w:rsidRPr="00216757">
        <w:rPr>
          <w:rFonts w:ascii="Arial" w:hAnsi="Arial" w:cs="Arial"/>
          <w:lang w:val="en-US"/>
        </w:rPr>
        <w:t>labour</w:t>
      </w:r>
      <w:proofErr w:type="spellEnd"/>
      <w:r w:rsidR="009F6604" w:rsidRPr="00216757">
        <w:rPr>
          <w:rFonts w:ascii="Arial" w:hAnsi="Arial" w:cs="Arial"/>
          <w:lang w:val="en-US"/>
        </w:rPr>
        <w:t xml:space="preserve"> can be used for activity that must be concealed from the audience’ (idem, p.125). Goffman also connects, albeit without an evident political intent of denouncing social inequality, the different social and racial implications of these types of spaces, where cleaners and people of </w:t>
      </w:r>
      <w:proofErr w:type="spellStart"/>
      <w:r w:rsidR="009F6604" w:rsidRPr="00216757">
        <w:rPr>
          <w:rFonts w:ascii="Arial" w:hAnsi="Arial" w:cs="Arial"/>
          <w:lang w:val="en-US"/>
        </w:rPr>
        <w:t>colour</w:t>
      </w:r>
      <w:proofErr w:type="spellEnd"/>
      <w:r w:rsidR="009F6604" w:rsidRPr="00216757">
        <w:rPr>
          <w:rFonts w:ascii="Arial" w:hAnsi="Arial" w:cs="Arial"/>
          <w:lang w:val="en-US"/>
        </w:rPr>
        <w:t xml:space="preserve"> were more often to be seen at the time Goffman was writing. However, this is still partly true as of today. </w:t>
      </w:r>
    </w:p>
    <w:p w14:paraId="27735C9E" w14:textId="77777777" w:rsidR="000A17FA" w:rsidRPr="00216757" w:rsidRDefault="000A17FA" w:rsidP="00B041D2">
      <w:pPr>
        <w:spacing w:line="360" w:lineRule="auto"/>
        <w:rPr>
          <w:rFonts w:ascii="Arial" w:hAnsi="Arial" w:cs="Arial"/>
          <w:lang w:val="en-US"/>
        </w:rPr>
      </w:pPr>
    </w:p>
    <w:p w14:paraId="2DF6C1E7" w14:textId="3E794CB0" w:rsidR="00FC4550" w:rsidRPr="00216757" w:rsidRDefault="003601DB" w:rsidP="00B041D2">
      <w:pPr>
        <w:spacing w:line="360" w:lineRule="auto"/>
        <w:rPr>
          <w:rFonts w:ascii="Arial" w:hAnsi="Arial" w:cs="Arial"/>
          <w:lang w:val="en-US"/>
        </w:rPr>
      </w:pPr>
      <w:r w:rsidRPr="00216757">
        <w:rPr>
          <w:rFonts w:ascii="Arial" w:hAnsi="Arial" w:cs="Arial"/>
          <w:lang w:val="en-US"/>
        </w:rPr>
        <w:t>In</w:t>
      </w:r>
      <w:r w:rsidR="003A6CD2" w:rsidRPr="00216757">
        <w:rPr>
          <w:rFonts w:ascii="Arial" w:hAnsi="Arial" w:cs="Arial"/>
          <w:lang w:val="en-US"/>
        </w:rPr>
        <w:t xml:space="preserve"> the ICA’s EDI weekly meetings debates,</w:t>
      </w:r>
      <w:r w:rsidRPr="00216757">
        <w:rPr>
          <w:rFonts w:ascii="Arial" w:hAnsi="Arial" w:cs="Arial"/>
          <w:lang w:val="en-US"/>
        </w:rPr>
        <w:t xml:space="preserve"> it was in fact often discussed how resolving the internal divide - both physical and metaphorical </w:t>
      </w:r>
      <w:proofErr w:type="gramStart"/>
      <w:r w:rsidRPr="00216757">
        <w:rPr>
          <w:rFonts w:ascii="Arial" w:hAnsi="Arial" w:cs="Arial"/>
          <w:lang w:val="en-US"/>
        </w:rPr>
        <w:t>-  between</w:t>
      </w:r>
      <w:proofErr w:type="gramEnd"/>
      <w:r w:rsidRPr="00216757">
        <w:rPr>
          <w:rFonts w:ascii="Arial" w:hAnsi="Arial" w:cs="Arial"/>
          <w:lang w:val="en-US"/>
        </w:rPr>
        <w:t xml:space="preserve"> these spaces w</w:t>
      </w:r>
      <w:r w:rsidR="003A6CD2" w:rsidRPr="00216757">
        <w:rPr>
          <w:rFonts w:ascii="Arial" w:hAnsi="Arial" w:cs="Arial"/>
          <w:lang w:val="en-US"/>
        </w:rPr>
        <w:t>as a key starting point to resolve the inequality, abuse and social</w:t>
      </w:r>
      <w:r w:rsidR="004034E6" w:rsidRPr="00216757">
        <w:rPr>
          <w:rFonts w:ascii="Arial" w:hAnsi="Arial" w:cs="Arial"/>
          <w:lang w:val="en-US"/>
        </w:rPr>
        <w:t xml:space="preserve"> and racial</w:t>
      </w:r>
      <w:r w:rsidR="003A6CD2" w:rsidRPr="00216757">
        <w:rPr>
          <w:rFonts w:ascii="Arial" w:hAnsi="Arial" w:cs="Arial"/>
          <w:lang w:val="en-US"/>
        </w:rPr>
        <w:t xml:space="preserve"> injustice </w:t>
      </w:r>
      <w:r w:rsidR="00AE49C1" w:rsidRPr="00216757">
        <w:rPr>
          <w:rFonts w:ascii="Arial" w:hAnsi="Arial" w:cs="Arial"/>
          <w:lang w:val="en-US"/>
        </w:rPr>
        <w:t xml:space="preserve">the institution </w:t>
      </w:r>
      <w:r w:rsidRPr="00216757">
        <w:rPr>
          <w:rFonts w:ascii="Arial" w:hAnsi="Arial" w:cs="Arial"/>
          <w:lang w:val="en-US"/>
        </w:rPr>
        <w:t>conveyed</w:t>
      </w:r>
      <w:r w:rsidR="00AE49C1" w:rsidRPr="00216757">
        <w:rPr>
          <w:rFonts w:ascii="Arial" w:hAnsi="Arial" w:cs="Arial"/>
          <w:lang w:val="en-US"/>
        </w:rPr>
        <w:t xml:space="preserve"> in the public realm</w:t>
      </w:r>
      <w:r w:rsidR="004034E6" w:rsidRPr="00216757">
        <w:rPr>
          <w:rFonts w:ascii="Arial" w:hAnsi="Arial" w:cs="Arial"/>
          <w:lang w:val="en-US"/>
        </w:rPr>
        <w:t xml:space="preserve">. </w:t>
      </w:r>
      <w:r w:rsidR="003A6CD2" w:rsidRPr="00216757">
        <w:rPr>
          <w:rFonts w:ascii="Arial" w:hAnsi="Arial" w:cs="Arial"/>
          <w:lang w:val="en-US"/>
        </w:rPr>
        <w:t xml:space="preserve">Several solutions were proposed and implemented throughout the time of my placement to address this, as I will describe more in detail in the final part of this chapter. </w:t>
      </w:r>
      <w:r w:rsidR="006F02A1" w:rsidRPr="00216757">
        <w:rPr>
          <w:rFonts w:ascii="Arial" w:hAnsi="Arial" w:cs="Arial"/>
          <w:lang w:val="en-US"/>
        </w:rPr>
        <w:t xml:space="preserve">But the key aspect of these discussions was that </w:t>
      </w:r>
      <w:r w:rsidR="004034E6" w:rsidRPr="00216757">
        <w:rPr>
          <w:rFonts w:ascii="Arial" w:hAnsi="Arial" w:cs="Arial"/>
          <w:lang w:val="en-US"/>
        </w:rPr>
        <w:t>addressing the injustice present among members of staff</w:t>
      </w:r>
      <w:r w:rsidR="006F02A1" w:rsidRPr="00216757">
        <w:rPr>
          <w:rFonts w:ascii="Arial" w:hAnsi="Arial" w:cs="Arial"/>
          <w:lang w:val="en-US"/>
        </w:rPr>
        <w:t xml:space="preserve"> was recognized as the solution to relate to audiences in the same way.</w:t>
      </w:r>
    </w:p>
    <w:p w14:paraId="474D5D14" w14:textId="77777777" w:rsidR="00CE157C" w:rsidRPr="00216757" w:rsidRDefault="00CE157C" w:rsidP="00B041D2">
      <w:pPr>
        <w:spacing w:line="360" w:lineRule="auto"/>
        <w:rPr>
          <w:rFonts w:ascii="Arial" w:hAnsi="Arial" w:cs="Arial"/>
          <w:lang w:val="en-US"/>
        </w:rPr>
      </w:pPr>
    </w:p>
    <w:p w14:paraId="498E3999" w14:textId="66E66358" w:rsidR="00F94DF2" w:rsidRPr="00216757" w:rsidRDefault="00CE157C" w:rsidP="00B041D2">
      <w:pPr>
        <w:spacing w:line="360" w:lineRule="auto"/>
        <w:rPr>
          <w:rFonts w:ascii="Arial" w:hAnsi="Arial" w:cs="Arial"/>
          <w:lang w:val="en-US"/>
        </w:rPr>
      </w:pPr>
      <w:commentRangeStart w:id="1"/>
      <w:r w:rsidRPr="00216757">
        <w:rPr>
          <w:rFonts w:ascii="Arial" w:hAnsi="Arial" w:cs="Arial"/>
          <w:highlight w:val="cyan"/>
          <w:lang w:val="en-US"/>
        </w:rPr>
        <w:lastRenderedPageBreak/>
        <w:t>+</w:t>
      </w:r>
      <w:commentRangeEnd w:id="1"/>
      <w:r w:rsidR="000A17FA" w:rsidRPr="00216757">
        <w:rPr>
          <w:rStyle w:val="CommentReference"/>
          <w:rFonts w:ascii="Arial" w:hAnsi="Arial" w:cs="Arial"/>
          <w:sz w:val="24"/>
          <w:szCs w:val="24"/>
        </w:rPr>
        <w:commentReference w:id="1"/>
      </w:r>
    </w:p>
    <w:p w14:paraId="5AB385AE" w14:textId="77777777" w:rsidR="00D34718" w:rsidRPr="00216757" w:rsidRDefault="00D34718" w:rsidP="00B041D2">
      <w:pPr>
        <w:spacing w:line="360" w:lineRule="auto"/>
        <w:rPr>
          <w:rFonts w:ascii="Arial" w:hAnsi="Arial" w:cs="Arial"/>
          <w:b/>
          <w:bCs/>
          <w:lang w:val="en-US"/>
        </w:rPr>
      </w:pPr>
    </w:p>
    <w:p w14:paraId="7CDD626A" w14:textId="2F7E211A" w:rsidR="00F94DF2" w:rsidRPr="00216757" w:rsidRDefault="00F94DF2" w:rsidP="00B041D2">
      <w:pPr>
        <w:spacing w:line="360" w:lineRule="auto"/>
        <w:rPr>
          <w:rFonts w:ascii="Arial" w:hAnsi="Arial" w:cs="Arial"/>
          <w:b/>
          <w:bCs/>
          <w:lang w:val="en-US"/>
        </w:rPr>
      </w:pPr>
      <w:r w:rsidRPr="00216757">
        <w:rPr>
          <w:rFonts w:ascii="Arial" w:hAnsi="Arial" w:cs="Arial"/>
          <w:b/>
          <w:bCs/>
          <w:lang w:val="en-US"/>
        </w:rPr>
        <w:t xml:space="preserve">THE SYMPOSIUM </w:t>
      </w:r>
    </w:p>
    <w:p w14:paraId="128E3AC0" w14:textId="1FAC8B03" w:rsidR="00C60786" w:rsidRPr="00216757" w:rsidRDefault="00C60786" w:rsidP="00B041D2">
      <w:pPr>
        <w:spacing w:line="360" w:lineRule="auto"/>
        <w:rPr>
          <w:rFonts w:ascii="Arial" w:hAnsi="Arial" w:cs="Arial"/>
          <w:b/>
          <w:bCs/>
          <w:lang w:val="en-US"/>
        </w:rPr>
      </w:pPr>
    </w:p>
    <w:p w14:paraId="11E5D0D1" w14:textId="7208DA10" w:rsidR="00ED424F" w:rsidRPr="00216757" w:rsidRDefault="00027F81" w:rsidP="00B041D2">
      <w:pPr>
        <w:spacing w:line="360" w:lineRule="auto"/>
        <w:rPr>
          <w:rFonts w:ascii="Arial" w:hAnsi="Arial" w:cs="Arial"/>
          <w:lang w:val="en-US"/>
        </w:rPr>
      </w:pPr>
      <w:r w:rsidRPr="00216757">
        <w:rPr>
          <w:rFonts w:ascii="Arial" w:hAnsi="Arial" w:cs="Arial"/>
          <w:lang w:val="en-US"/>
        </w:rPr>
        <w:t xml:space="preserve">In this section, I </w:t>
      </w:r>
      <w:proofErr w:type="spellStart"/>
      <w:r w:rsidRPr="00216757">
        <w:rPr>
          <w:rFonts w:ascii="Arial" w:hAnsi="Arial" w:cs="Arial"/>
          <w:lang w:val="en-US"/>
        </w:rPr>
        <w:t>analyse</w:t>
      </w:r>
      <w:proofErr w:type="spellEnd"/>
      <w:r w:rsidRPr="00216757">
        <w:rPr>
          <w:rFonts w:ascii="Arial" w:hAnsi="Arial" w:cs="Arial"/>
          <w:lang w:val="en-US"/>
        </w:rPr>
        <w:t xml:space="preserve"> the process leading up to the </w:t>
      </w:r>
      <w:r w:rsidR="00315BC0" w:rsidRPr="00216757">
        <w:rPr>
          <w:rFonts w:ascii="Arial" w:hAnsi="Arial" w:cs="Arial"/>
          <w:lang w:val="en-US"/>
        </w:rPr>
        <w:t>symposium</w:t>
      </w:r>
      <w:r w:rsidR="00E35760" w:rsidRPr="00216757">
        <w:rPr>
          <w:rFonts w:ascii="Arial" w:hAnsi="Arial" w:cs="Arial"/>
          <w:lang w:val="en-US"/>
        </w:rPr>
        <w:t xml:space="preserve"> and</w:t>
      </w:r>
      <w:r w:rsidRPr="00216757">
        <w:rPr>
          <w:rFonts w:ascii="Arial" w:hAnsi="Arial" w:cs="Arial"/>
          <w:lang w:val="en-US"/>
        </w:rPr>
        <w:t xml:space="preserve"> </w:t>
      </w:r>
      <w:r w:rsidR="00E42C24" w:rsidRPr="00216757">
        <w:rPr>
          <w:rFonts w:ascii="Arial" w:hAnsi="Arial" w:cs="Arial"/>
          <w:lang w:val="en-US"/>
        </w:rPr>
        <w:t>I discuss</w:t>
      </w:r>
      <w:r w:rsidR="00315BC0" w:rsidRPr="00216757">
        <w:rPr>
          <w:rFonts w:ascii="Arial" w:hAnsi="Arial" w:cs="Arial"/>
          <w:lang w:val="en-US"/>
        </w:rPr>
        <w:t>, more broadly,</w:t>
      </w:r>
      <w:r w:rsidR="00E42C24" w:rsidRPr="00216757">
        <w:rPr>
          <w:rFonts w:ascii="Arial" w:hAnsi="Arial" w:cs="Arial"/>
          <w:lang w:val="en-US"/>
        </w:rPr>
        <w:t xml:space="preserve"> </w:t>
      </w:r>
      <w:r w:rsidR="00E35760" w:rsidRPr="00216757">
        <w:rPr>
          <w:rFonts w:ascii="Arial" w:hAnsi="Arial" w:cs="Arial"/>
          <w:lang w:val="en-US"/>
        </w:rPr>
        <w:t xml:space="preserve">the curatorial </w:t>
      </w:r>
      <w:r w:rsidR="00315BC0" w:rsidRPr="00216757">
        <w:rPr>
          <w:rFonts w:ascii="Arial" w:hAnsi="Arial" w:cs="Arial"/>
          <w:lang w:val="en-US"/>
        </w:rPr>
        <w:t>component</w:t>
      </w:r>
      <w:r w:rsidR="00E35760" w:rsidRPr="00216757">
        <w:rPr>
          <w:rFonts w:ascii="Arial" w:hAnsi="Arial" w:cs="Arial"/>
          <w:lang w:val="en-US"/>
        </w:rPr>
        <w:t xml:space="preserve"> of </w:t>
      </w:r>
      <w:r w:rsidR="00E42C24" w:rsidRPr="00216757">
        <w:rPr>
          <w:rFonts w:ascii="Arial" w:hAnsi="Arial" w:cs="Arial"/>
          <w:lang w:val="en-US"/>
        </w:rPr>
        <w:t>my PhD practic</w:t>
      </w:r>
      <w:r w:rsidR="00315BC0" w:rsidRPr="00216757">
        <w:rPr>
          <w:rFonts w:ascii="Arial" w:hAnsi="Arial" w:cs="Arial"/>
          <w:lang w:val="en-US"/>
        </w:rPr>
        <w:t>e</w:t>
      </w:r>
      <w:r w:rsidR="00AE49C1" w:rsidRPr="00216757">
        <w:rPr>
          <w:rFonts w:ascii="Arial" w:hAnsi="Arial" w:cs="Arial"/>
          <w:lang w:val="en-US"/>
        </w:rPr>
        <w:t xml:space="preserve"> submission</w:t>
      </w:r>
      <w:r w:rsidR="00315BC0" w:rsidRPr="00216757">
        <w:rPr>
          <w:rFonts w:ascii="Arial" w:hAnsi="Arial" w:cs="Arial"/>
          <w:lang w:val="en-US"/>
        </w:rPr>
        <w:t>.</w:t>
      </w:r>
      <w:r w:rsidR="00556F92" w:rsidRPr="00216757">
        <w:rPr>
          <w:rFonts w:ascii="Arial" w:hAnsi="Arial" w:cs="Arial"/>
          <w:lang w:val="en-US"/>
        </w:rPr>
        <w:t xml:space="preserve">  </w:t>
      </w:r>
      <w:r w:rsidR="00E42C24" w:rsidRPr="00216757">
        <w:rPr>
          <w:rFonts w:ascii="Arial" w:hAnsi="Arial" w:cs="Arial"/>
          <w:lang w:val="en-US"/>
        </w:rPr>
        <w:t xml:space="preserve"> </w:t>
      </w:r>
      <w:r w:rsidR="00596DBA" w:rsidRPr="00216757">
        <w:rPr>
          <w:rFonts w:ascii="Arial" w:hAnsi="Arial" w:cs="Arial"/>
          <w:lang w:val="en-US"/>
        </w:rPr>
        <w:t>Specifically, I demonstrate how these</w:t>
      </w:r>
      <w:r w:rsidR="00CF6CE3" w:rsidRPr="00216757">
        <w:rPr>
          <w:rFonts w:ascii="Arial" w:hAnsi="Arial" w:cs="Arial"/>
          <w:lang w:val="en-US"/>
        </w:rPr>
        <w:t xml:space="preserve"> practice</w:t>
      </w:r>
      <w:r w:rsidR="00E42C24" w:rsidRPr="00216757">
        <w:rPr>
          <w:rFonts w:ascii="Arial" w:hAnsi="Arial" w:cs="Arial"/>
          <w:lang w:val="en-US"/>
        </w:rPr>
        <w:t xml:space="preserve"> </w:t>
      </w:r>
      <w:r w:rsidR="00AE49C1" w:rsidRPr="00216757">
        <w:rPr>
          <w:rFonts w:ascii="Arial" w:hAnsi="Arial" w:cs="Arial"/>
          <w:lang w:val="en-US"/>
        </w:rPr>
        <w:t xml:space="preserve">activities </w:t>
      </w:r>
      <w:r w:rsidR="00E42C24" w:rsidRPr="00216757">
        <w:rPr>
          <w:rFonts w:ascii="Arial" w:hAnsi="Arial" w:cs="Arial"/>
          <w:lang w:val="en-US"/>
        </w:rPr>
        <w:t>w</w:t>
      </w:r>
      <w:r w:rsidR="00596DBA" w:rsidRPr="00216757">
        <w:rPr>
          <w:rFonts w:ascii="Arial" w:hAnsi="Arial" w:cs="Arial"/>
          <w:lang w:val="en-US"/>
        </w:rPr>
        <w:t>ere</w:t>
      </w:r>
      <w:r w:rsidR="00E42C24" w:rsidRPr="00216757">
        <w:rPr>
          <w:rFonts w:ascii="Arial" w:hAnsi="Arial" w:cs="Arial"/>
          <w:lang w:val="en-US"/>
        </w:rPr>
        <w:t xml:space="preserve"> inspired by</w:t>
      </w:r>
      <w:r w:rsidR="00497B53" w:rsidRPr="00216757">
        <w:rPr>
          <w:rFonts w:ascii="Arial" w:hAnsi="Arial" w:cs="Arial"/>
          <w:lang w:val="en-US"/>
        </w:rPr>
        <w:t xml:space="preserve"> </w:t>
      </w:r>
      <w:r w:rsidR="00E42C24" w:rsidRPr="00216757">
        <w:rPr>
          <w:rFonts w:ascii="Arial" w:hAnsi="Arial" w:cs="Arial"/>
          <w:lang w:val="en-US"/>
        </w:rPr>
        <w:t>my theoretical research on the discourse on the ‘curatorial’ and</w:t>
      </w:r>
      <w:r w:rsidR="00AE49C1" w:rsidRPr="00216757">
        <w:rPr>
          <w:rFonts w:ascii="Arial" w:hAnsi="Arial" w:cs="Arial"/>
          <w:lang w:val="en-US"/>
        </w:rPr>
        <w:t>, con</w:t>
      </w:r>
      <w:r w:rsidR="00CF6CE3" w:rsidRPr="00216757">
        <w:rPr>
          <w:rFonts w:ascii="Arial" w:hAnsi="Arial" w:cs="Arial"/>
          <w:lang w:val="en-US"/>
        </w:rPr>
        <w:t>versely</w:t>
      </w:r>
      <w:r w:rsidR="00AE49C1" w:rsidRPr="00216757">
        <w:rPr>
          <w:rFonts w:ascii="Arial" w:hAnsi="Arial" w:cs="Arial"/>
          <w:lang w:val="en-US"/>
        </w:rPr>
        <w:t>,</w:t>
      </w:r>
      <w:r w:rsidR="00E42C24" w:rsidRPr="00216757">
        <w:rPr>
          <w:rFonts w:ascii="Arial" w:hAnsi="Arial" w:cs="Arial"/>
          <w:lang w:val="en-US"/>
        </w:rPr>
        <w:t xml:space="preserve"> how</w:t>
      </w:r>
      <w:r w:rsidR="00D63CFA" w:rsidRPr="00216757">
        <w:rPr>
          <w:rFonts w:ascii="Arial" w:hAnsi="Arial" w:cs="Arial"/>
          <w:lang w:val="en-US"/>
        </w:rPr>
        <w:t xml:space="preserve"> these</w:t>
      </w:r>
      <w:r w:rsidR="00E42C24" w:rsidRPr="00216757">
        <w:rPr>
          <w:rFonts w:ascii="Arial" w:hAnsi="Arial" w:cs="Arial"/>
          <w:lang w:val="en-US"/>
        </w:rPr>
        <w:t xml:space="preserve"> </w:t>
      </w:r>
      <w:r w:rsidR="00D63CFA" w:rsidRPr="00216757">
        <w:rPr>
          <w:rFonts w:ascii="Arial" w:hAnsi="Arial" w:cs="Arial"/>
          <w:lang w:val="en-US"/>
        </w:rPr>
        <w:t>concepts</w:t>
      </w:r>
      <w:r w:rsidR="00D15797" w:rsidRPr="00216757">
        <w:rPr>
          <w:rFonts w:ascii="Arial" w:hAnsi="Arial" w:cs="Arial"/>
          <w:lang w:val="en-US"/>
        </w:rPr>
        <w:t xml:space="preserve"> from the field of curatorial studies</w:t>
      </w:r>
      <w:r w:rsidR="00E42C24" w:rsidRPr="00216757">
        <w:rPr>
          <w:rFonts w:ascii="Arial" w:hAnsi="Arial" w:cs="Arial"/>
          <w:lang w:val="en-US"/>
        </w:rPr>
        <w:t xml:space="preserve"> often directly fed into</w:t>
      </w:r>
      <w:r w:rsidR="0001193B" w:rsidRPr="00216757">
        <w:rPr>
          <w:rFonts w:ascii="Arial" w:hAnsi="Arial" w:cs="Arial"/>
          <w:lang w:val="en-US"/>
        </w:rPr>
        <w:t xml:space="preserve"> my choices </w:t>
      </w:r>
      <w:r w:rsidR="00E42C24" w:rsidRPr="00216757">
        <w:rPr>
          <w:rFonts w:ascii="Arial" w:hAnsi="Arial" w:cs="Arial"/>
          <w:lang w:val="en-US"/>
        </w:rPr>
        <w:t>of</w:t>
      </w:r>
      <w:r w:rsidR="0001193B" w:rsidRPr="00216757">
        <w:rPr>
          <w:rFonts w:ascii="Arial" w:hAnsi="Arial" w:cs="Arial"/>
          <w:lang w:val="en-US"/>
        </w:rPr>
        <w:t xml:space="preserve"> the symposium’s organising process</w:t>
      </w:r>
      <w:r w:rsidRPr="00216757">
        <w:rPr>
          <w:rFonts w:ascii="Arial" w:hAnsi="Arial" w:cs="Arial"/>
          <w:lang w:val="en-US"/>
        </w:rPr>
        <w:t xml:space="preserve">. </w:t>
      </w:r>
      <w:r w:rsidR="00E42C24" w:rsidRPr="00216757">
        <w:rPr>
          <w:rFonts w:ascii="Arial" w:hAnsi="Arial" w:cs="Arial"/>
          <w:lang w:val="en-US"/>
        </w:rPr>
        <w:br/>
      </w:r>
      <w:r w:rsidR="00E42C24" w:rsidRPr="00216757">
        <w:rPr>
          <w:rFonts w:ascii="Arial" w:hAnsi="Arial" w:cs="Arial"/>
          <w:lang w:val="en-US"/>
        </w:rPr>
        <w:br/>
      </w:r>
      <w:r w:rsidR="0001193B" w:rsidRPr="00216757">
        <w:rPr>
          <w:rFonts w:ascii="Arial" w:hAnsi="Arial" w:cs="Arial"/>
          <w:lang w:val="en-US"/>
        </w:rPr>
        <w:t>I identify t</w:t>
      </w:r>
      <w:r w:rsidR="00C31167" w:rsidRPr="00216757">
        <w:rPr>
          <w:rFonts w:ascii="Arial" w:hAnsi="Arial" w:cs="Arial"/>
          <w:lang w:val="en-US"/>
        </w:rPr>
        <w:t>he findings of this part of my practic</w:t>
      </w:r>
      <w:r w:rsidR="00C13A5B" w:rsidRPr="00216757">
        <w:rPr>
          <w:rFonts w:ascii="Arial" w:hAnsi="Arial" w:cs="Arial"/>
          <w:lang w:val="en-US"/>
        </w:rPr>
        <w:t>e</w:t>
      </w:r>
      <w:r w:rsidR="00E42C24" w:rsidRPr="00216757">
        <w:rPr>
          <w:rFonts w:ascii="Arial" w:hAnsi="Arial" w:cs="Arial"/>
          <w:lang w:val="en-US"/>
        </w:rPr>
        <w:t xml:space="preserve"> </w:t>
      </w:r>
      <w:r w:rsidR="00FD3A4A" w:rsidRPr="00216757">
        <w:rPr>
          <w:rFonts w:ascii="Arial" w:hAnsi="Arial" w:cs="Arial"/>
          <w:lang w:val="en-US"/>
        </w:rPr>
        <w:t>in</w:t>
      </w:r>
      <w:r w:rsidR="00E42C24" w:rsidRPr="00216757">
        <w:rPr>
          <w:rFonts w:ascii="Arial" w:hAnsi="Arial" w:cs="Arial"/>
          <w:lang w:val="en-US"/>
        </w:rPr>
        <w:t>:</w:t>
      </w:r>
    </w:p>
    <w:p w14:paraId="760F1BA3" w14:textId="77777777" w:rsidR="00556F92" w:rsidRPr="00216757" w:rsidRDefault="00556F92" w:rsidP="00B041D2">
      <w:pPr>
        <w:spacing w:line="360" w:lineRule="auto"/>
        <w:rPr>
          <w:rFonts w:ascii="Arial" w:hAnsi="Arial" w:cs="Arial"/>
          <w:lang w:val="en-US"/>
        </w:rPr>
      </w:pPr>
    </w:p>
    <w:p w14:paraId="76D78E4A" w14:textId="2642C694" w:rsidR="0001193B" w:rsidRPr="00216757" w:rsidRDefault="00F268A3" w:rsidP="00B041D2">
      <w:pPr>
        <w:pStyle w:val="ListParagraph"/>
        <w:numPr>
          <w:ilvl w:val="0"/>
          <w:numId w:val="6"/>
        </w:numPr>
        <w:spacing w:line="360" w:lineRule="auto"/>
        <w:rPr>
          <w:rFonts w:ascii="Arial" w:hAnsi="Arial" w:cs="Arial"/>
          <w:lang w:val="en-US"/>
        </w:rPr>
      </w:pPr>
      <w:r w:rsidRPr="00216757">
        <w:rPr>
          <w:rFonts w:ascii="Arial" w:hAnsi="Arial" w:cs="Arial"/>
          <w:lang w:val="en-US"/>
        </w:rPr>
        <w:t xml:space="preserve">the performative aspects of </w:t>
      </w:r>
      <w:r w:rsidR="00C13A5B" w:rsidRPr="00216757">
        <w:rPr>
          <w:rFonts w:ascii="Arial" w:hAnsi="Arial" w:cs="Arial"/>
          <w:lang w:val="en-US"/>
        </w:rPr>
        <w:t>my</w:t>
      </w:r>
      <w:r w:rsidR="00341D51" w:rsidRPr="00216757">
        <w:rPr>
          <w:rFonts w:ascii="Arial" w:hAnsi="Arial" w:cs="Arial"/>
          <w:lang w:val="en-US"/>
        </w:rPr>
        <w:t xml:space="preserve"> PhD</w:t>
      </w:r>
      <w:r w:rsidR="00C13A5B" w:rsidRPr="00216757">
        <w:rPr>
          <w:rFonts w:ascii="Arial" w:hAnsi="Arial" w:cs="Arial"/>
          <w:lang w:val="en-US"/>
        </w:rPr>
        <w:t xml:space="preserve"> </w:t>
      </w:r>
      <w:r w:rsidR="00040EE3" w:rsidRPr="00216757">
        <w:rPr>
          <w:rFonts w:ascii="Arial" w:hAnsi="Arial" w:cs="Arial"/>
          <w:lang w:val="en-US"/>
        </w:rPr>
        <w:t>curatorial practice and</w:t>
      </w:r>
      <w:r w:rsidR="00341D51" w:rsidRPr="00216757">
        <w:rPr>
          <w:rFonts w:ascii="Arial" w:hAnsi="Arial" w:cs="Arial"/>
          <w:lang w:val="en-US"/>
        </w:rPr>
        <w:t>, more specifically,</w:t>
      </w:r>
      <w:r w:rsidR="00040EE3" w:rsidRPr="00216757">
        <w:rPr>
          <w:rFonts w:ascii="Arial" w:hAnsi="Arial" w:cs="Arial"/>
          <w:lang w:val="en-US"/>
        </w:rPr>
        <w:t xml:space="preserve"> of my role</w:t>
      </w:r>
      <w:r w:rsidR="00C13A5B" w:rsidRPr="00216757">
        <w:rPr>
          <w:rFonts w:ascii="Arial" w:hAnsi="Arial" w:cs="Arial"/>
          <w:lang w:val="en-US"/>
        </w:rPr>
        <w:t xml:space="preserve"> during the</w:t>
      </w:r>
      <w:r w:rsidR="00FD3A4A" w:rsidRPr="00216757">
        <w:rPr>
          <w:rFonts w:ascii="Arial" w:hAnsi="Arial" w:cs="Arial"/>
          <w:lang w:val="en-US"/>
        </w:rPr>
        <w:t xml:space="preserve"> </w:t>
      </w:r>
      <w:r w:rsidR="00341D51" w:rsidRPr="00216757">
        <w:rPr>
          <w:rFonts w:ascii="Arial" w:hAnsi="Arial" w:cs="Arial"/>
          <w:lang w:val="en-US"/>
        </w:rPr>
        <w:t xml:space="preserve">symposium </w:t>
      </w:r>
      <w:r w:rsidR="00FD3A4A" w:rsidRPr="00216757">
        <w:rPr>
          <w:rFonts w:ascii="Arial" w:hAnsi="Arial" w:cs="Arial"/>
          <w:lang w:val="en-US"/>
        </w:rPr>
        <w:t>organising process</w:t>
      </w:r>
      <w:r w:rsidR="00223519" w:rsidRPr="00216757">
        <w:rPr>
          <w:rFonts w:ascii="Arial" w:hAnsi="Arial" w:cs="Arial"/>
          <w:lang w:val="en-US"/>
        </w:rPr>
        <w:t xml:space="preserve"> in relation to my partners, and specifically the host institution</w:t>
      </w:r>
      <w:r w:rsidR="000F4DF6" w:rsidRPr="00216757">
        <w:rPr>
          <w:rFonts w:ascii="Arial" w:hAnsi="Arial" w:cs="Arial"/>
          <w:lang w:val="en-US"/>
        </w:rPr>
        <w:t xml:space="preserve"> -</w:t>
      </w:r>
      <w:r w:rsidR="00223519" w:rsidRPr="00216757">
        <w:rPr>
          <w:rFonts w:ascii="Arial" w:hAnsi="Arial" w:cs="Arial"/>
          <w:lang w:val="en-US"/>
        </w:rPr>
        <w:t xml:space="preserve"> the ICA</w:t>
      </w:r>
      <w:r w:rsidR="00222BF0" w:rsidRPr="00216757">
        <w:rPr>
          <w:rFonts w:ascii="Arial" w:hAnsi="Arial" w:cs="Arial"/>
          <w:lang w:val="en-US"/>
        </w:rPr>
        <w:t xml:space="preserve"> – and the choreographic nature of the final event delivery on the day.</w:t>
      </w:r>
    </w:p>
    <w:p w14:paraId="5AFE5DE3" w14:textId="77777777" w:rsidR="00ED424F" w:rsidRPr="00216757" w:rsidRDefault="00ED424F" w:rsidP="00B041D2">
      <w:pPr>
        <w:pStyle w:val="ListParagraph"/>
        <w:spacing w:line="360" w:lineRule="auto"/>
        <w:ind w:left="773"/>
        <w:rPr>
          <w:rFonts w:ascii="Arial" w:hAnsi="Arial" w:cs="Arial"/>
          <w:lang w:val="en-US"/>
        </w:rPr>
      </w:pPr>
    </w:p>
    <w:p w14:paraId="1318BA53" w14:textId="112061BA" w:rsidR="000E0CEF" w:rsidRPr="00216757" w:rsidRDefault="00D15797" w:rsidP="00B041D2">
      <w:pPr>
        <w:pStyle w:val="ListParagraph"/>
        <w:numPr>
          <w:ilvl w:val="0"/>
          <w:numId w:val="6"/>
        </w:numPr>
        <w:spacing w:line="360" w:lineRule="auto"/>
        <w:rPr>
          <w:rFonts w:ascii="Arial" w:hAnsi="Arial" w:cs="Arial"/>
          <w:lang w:val="en-US"/>
        </w:rPr>
      </w:pPr>
      <w:r w:rsidRPr="00216757">
        <w:rPr>
          <w:rFonts w:ascii="Arial" w:hAnsi="Arial" w:cs="Arial"/>
          <w:lang w:val="en-US"/>
        </w:rPr>
        <w:t xml:space="preserve">the symposium </w:t>
      </w:r>
      <w:r w:rsidR="0001193B" w:rsidRPr="00216757">
        <w:rPr>
          <w:rFonts w:ascii="Arial" w:hAnsi="Arial" w:cs="Arial"/>
          <w:lang w:val="en-US"/>
        </w:rPr>
        <w:t>contributors’ individual responses</w:t>
      </w:r>
      <w:r w:rsidR="00223519" w:rsidRPr="00216757">
        <w:rPr>
          <w:rFonts w:ascii="Arial" w:hAnsi="Arial" w:cs="Arial"/>
          <w:lang w:val="en-US"/>
        </w:rPr>
        <w:t xml:space="preserve"> to my PhD research questions, outlined in </w:t>
      </w:r>
      <w:r w:rsidR="00141E19" w:rsidRPr="00216757">
        <w:rPr>
          <w:rFonts w:ascii="Arial" w:hAnsi="Arial" w:cs="Arial"/>
          <w:lang w:val="en-US"/>
        </w:rPr>
        <w:t>my</w:t>
      </w:r>
      <w:r w:rsidR="00223519" w:rsidRPr="00216757">
        <w:rPr>
          <w:rFonts w:ascii="Arial" w:hAnsi="Arial" w:cs="Arial"/>
          <w:lang w:val="en-US"/>
        </w:rPr>
        <w:t xml:space="preserve"> written brief </w:t>
      </w:r>
      <w:r w:rsidR="00141E19" w:rsidRPr="00216757">
        <w:rPr>
          <w:rFonts w:ascii="Arial" w:hAnsi="Arial" w:cs="Arial"/>
          <w:lang w:val="en-US"/>
        </w:rPr>
        <w:t>to them,</w:t>
      </w:r>
      <w:r w:rsidR="0011416C" w:rsidRPr="00216757">
        <w:rPr>
          <w:rFonts w:ascii="Arial" w:hAnsi="Arial" w:cs="Arial"/>
          <w:lang w:val="en-US"/>
        </w:rPr>
        <w:t xml:space="preserve"> and</w:t>
      </w:r>
      <w:r w:rsidR="00141E19" w:rsidRPr="00216757">
        <w:rPr>
          <w:rFonts w:ascii="Arial" w:hAnsi="Arial" w:cs="Arial"/>
          <w:lang w:val="en-US"/>
        </w:rPr>
        <w:t xml:space="preserve"> further </w:t>
      </w:r>
      <w:r w:rsidRPr="00216757">
        <w:rPr>
          <w:rFonts w:ascii="Arial" w:hAnsi="Arial" w:cs="Arial"/>
          <w:lang w:val="en-US"/>
        </w:rPr>
        <w:t>developed through a</w:t>
      </w:r>
      <w:r w:rsidR="00223519" w:rsidRPr="00216757">
        <w:rPr>
          <w:rFonts w:ascii="Arial" w:hAnsi="Arial" w:cs="Arial"/>
          <w:lang w:val="en-US"/>
        </w:rPr>
        <w:t xml:space="preserve"> series of conversations with each of them over 8 months,</w:t>
      </w:r>
      <w:r w:rsidRPr="00216757">
        <w:rPr>
          <w:rFonts w:ascii="Arial" w:hAnsi="Arial" w:cs="Arial"/>
          <w:lang w:val="en-US"/>
        </w:rPr>
        <w:t xml:space="preserve"> </w:t>
      </w:r>
      <w:r w:rsidR="00223519" w:rsidRPr="00216757">
        <w:rPr>
          <w:rFonts w:ascii="Arial" w:hAnsi="Arial" w:cs="Arial"/>
          <w:lang w:val="en-US"/>
        </w:rPr>
        <w:t xml:space="preserve">and </w:t>
      </w:r>
      <w:r w:rsidR="00341D51" w:rsidRPr="00216757">
        <w:rPr>
          <w:rFonts w:ascii="Arial" w:hAnsi="Arial" w:cs="Arial"/>
          <w:lang w:val="en-US"/>
        </w:rPr>
        <w:t>resulting</w:t>
      </w:r>
      <w:r w:rsidRPr="00216757">
        <w:rPr>
          <w:rFonts w:ascii="Arial" w:hAnsi="Arial" w:cs="Arial"/>
          <w:lang w:val="en-US"/>
        </w:rPr>
        <w:t xml:space="preserve"> </w:t>
      </w:r>
      <w:r w:rsidR="0001193B" w:rsidRPr="00216757">
        <w:rPr>
          <w:rFonts w:ascii="Arial" w:hAnsi="Arial" w:cs="Arial"/>
          <w:lang w:val="en-US"/>
        </w:rPr>
        <w:t>in their individual presentations on the day</w:t>
      </w:r>
      <w:r w:rsidR="002B58A1" w:rsidRPr="00216757">
        <w:rPr>
          <w:rFonts w:ascii="Arial" w:hAnsi="Arial" w:cs="Arial"/>
          <w:lang w:val="en-US"/>
        </w:rPr>
        <w:t>.</w:t>
      </w:r>
    </w:p>
    <w:p w14:paraId="36B0AF69" w14:textId="77777777" w:rsidR="000E0CEF" w:rsidRPr="00216757" w:rsidRDefault="000E0CEF" w:rsidP="00B041D2">
      <w:pPr>
        <w:pStyle w:val="ListParagraph"/>
        <w:spacing w:line="360" w:lineRule="auto"/>
        <w:rPr>
          <w:rFonts w:ascii="Arial" w:hAnsi="Arial" w:cs="Arial"/>
          <w:lang w:val="en-US"/>
        </w:rPr>
      </w:pPr>
    </w:p>
    <w:p w14:paraId="024F3156" w14:textId="7944FB6F" w:rsidR="00C31167" w:rsidRPr="00216757" w:rsidRDefault="00F268A3" w:rsidP="00B041D2">
      <w:pPr>
        <w:pStyle w:val="ListParagraph"/>
        <w:numPr>
          <w:ilvl w:val="0"/>
          <w:numId w:val="6"/>
        </w:numPr>
        <w:spacing w:line="360" w:lineRule="auto"/>
        <w:rPr>
          <w:rFonts w:ascii="Arial" w:hAnsi="Arial" w:cs="Arial"/>
          <w:lang w:val="en-US"/>
        </w:rPr>
      </w:pPr>
      <w:r w:rsidRPr="00216757">
        <w:rPr>
          <w:rFonts w:ascii="Arial" w:hAnsi="Arial" w:cs="Arial"/>
          <w:lang w:val="en-US"/>
        </w:rPr>
        <w:t>the symposium’s ‘audience score’ and</w:t>
      </w:r>
      <w:r w:rsidR="00C13A5B" w:rsidRPr="00216757">
        <w:rPr>
          <w:rFonts w:ascii="Arial" w:hAnsi="Arial" w:cs="Arial"/>
          <w:lang w:val="en-US"/>
        </w:rPr>
        <w:t xml:space="preserve"> discuss</w:t>
      </w:r>
      <w:r w:rsidRPr="00216757">
        <w:rPr>
          <w:rFonts w:ascii="Arial" w:hAnsi="Arial" w:cs="Arial"/>
          <w:lang w:val="en-US"/>
        </w:rPr>
        <w:t xml:space="preserve"> </w:t>
      </w:r>
      <w:r w:rsidR="00382D0E" w:rsidRPr="00216757">
        <w:rPr>
          <w:rFonts w:ascii="Arial" w:hAnsi="Arial" w:cs="Arial"/>
          <w:lang w:val="en-US"/>
        </w:rPr>
        <w:t xml:space="preserve">mine and Paul </w:t>
      </w:r>
      <w:proofErr w:type="spellStart"/>
      <w:r w:rsidR="00382D0E" w:rsidRPr="00216757">
        <w:rPr>
          <w:rFonts w:ascii="Arial" w:hAnsi="Arial" w:cs="Arial"/>
          <w:lang w:val="en-US"/>
        </w:rPr>
        <w:t>Paschal’s</w:t>
      </w:r>
      <w:proofErr w:type="spellEnd"/>
      <w:r w:rsidR="00382D0E" w:rsidRPr="00216757">
        <w:rPr>
          <w:rFonts w:ascii="Arial" w:hAnsi="Arial" w:cs="Arial"/>
          <w:lang w:val="en-US"/>
        </w:rPr>
        <w:t xml:space="preserve"> performance of it.</w:t>
      </w:r>
      <w:r w:rsidR="00CE157C" w:rsidRPr="00216757">
        <w:rPr>
          <w:rFonts w:ascii="Arial" w:hAnsi="Arial" w:cs="Arial"/>
          <w:lang w:val="en-US"/>
        </w:rPr>
        <w:t xml:space="preserve"> </w:t>
      </w:r>
    </w:p>
    <w:p w14:paraId="0E766D48" w14:textId="77777777" w:rsidR="004F1F74" w:rsidRPr="00216757" w:rsidRDefault="004F1F74" w:rsidP="00B041D2">
      <w:pPr>
        <w:spacing w:line="360" w:lineRule="auto"/>
        <w:rPr>
          <w:rFonts w:ascii="Arial" w:hAnsi="Arial" w:cs="Arial"/>
          <w:lang w:val="en-US"/>
        </w:rPr>
      </w:pPr>
    </w:p>
    <w:p w14:paraId="3D2709F7" w14:textId="63BBF343" w:rsidR="00B807F9" w:rsidRPr="00216757" w:rsidRDefault="00B807F9" w:rsidP="00B041D2">
      <w:pPr>
        <w:spacing w:line="360" w:lineRule="auto"/>
        <w:rPr>
          <w:rFonts w:ascii="Arial" w:hAnsi="Arial" w:cs="Arial"/>
          <w:lang w:val="en-US"/>
        </w:rPr>
      </w:pPr>
      <w:r w:rsidRPr="00216757">
        <w:rPr>
          <w:rFonts w:ascii="Arial" w:hAnsi="Arial" w:cs="Arial"/>
          <w:highlight w:val="yellow"/>
          <w:lang w:val="en-US"/>
        </w:rPr>
        <w:t>---</w:t>
      </w:r>
      <w:r w:rsidR="00216757" w:rsidRPr="00216757">
        <w:rPr>
          <w:rFonts w:ascii="Arial" w:hAnsi="Arial" w:cs="Arial"/>
          <w:highlight w:val="yellow"/>
          <w:lang w:val="en-US"/>
        </w:rPr>
        <w:t xml:space="preserve"> End of added part</w:t>
      </w:r>
      <w:r w:rsidR="00216757">
        <w:rPr>
          <w:rFonts w:ascii="Arial" w:hAnsi="Arial" w:cs="Arial"/>
          <w:lang w:val="en-US"/>
        </w:rPr>
        <w:t xml:space="preserve"> </w:t>
      </w:r>
    </w:p>
    <w:p w14:paraId="566DAB29" w14:textId="77777777" w:rsidR="00B807F9" w:rsidRPr="00216757" w:rsidRDefault="00B807F9" w:rsidP="00B041D2">
      <w:pPr>
        <w:spacing w:line="360" w:lineRule="auto"/>
        <w:rPr>
          <w:rFonts w:ascii="Arial" w:hAnsi="Arial" w:cs="Arial"/>
          <w:lang w:val="en-US"/>
        </w:rPr>
      </w:pPr>
    </w:p>
    <w:p w14:paraId="6FD3C757" w14:textId="2114E87D" w:rsidR="00E252F7" w:rsidRPr="00216757" w:rsidRDefault="00E252F7" w:rsidP="00B041D2">
      <w:pPr>
        <w:spacing w:line="360" w:lineRule="auto"/>
        <w:rPr>
          <w:rFonts w:ascii="Arial" w:hAnsi="Arial" w:cs="Arial"/>
          <w:b/>
          <w:bCs/>
          <w:lang w:val="en-US"/>
        </w:rPr>
      </w:pPr>
      <w:r w:rsidRPr="00216757">
        <w:rPr>
          <w:rFonts w:ascii="Arial" w:hAnsi="Arial" w:cs="Arial"/>
          <w:b/>
          <w:bCs/>
          <w:lang w:val="en-US"/>
        </w:rPr>
        <w:t xml:space="preserve">Relational </w:t>
      </w:r>
      <w:r w:rsidR="006D500D" w:rsidRPr="00216757">
        <w:rPr>
          <w:rFonts w:ascii="Arial" w:hAnsi="Arial" w:cs="Arial"/>
          <w:b/>
          <w:bCs/>
          <w:lang w:val="en-US"/>
        </w:rPr>
        <w:t>p</w:t>
      </w:r>
      <w:r w:rsidRPr="00216757">
        <w:rPr>
          <w:rFonts w:ascii="Arial" w:hAnsi="Arial" w:cs="Arial"/>
          <w:b/>
          <w:bCs/>
          <w:lang w:val="en-US"/>
        </w:rPr>
        <w:t xml:space="preserve">ractice, </w:t>
      </w:r>
      <w:r w:rsidR="006D500D" w:rsidRPr="00216757">
        <w:rPr>
          <w:rFonts w:ascii="Arial" w:hAnsi="Arial" w:cs="Arial"/>
          <w:b/>
          <w:bCs/>
          <w:lang w:val="en-US"/>
        </w:rPr>
        <w:t>h</w:t>
      </w:r>
      <w:r w:rsidRPr="00216757">
        <w:rPr>
          <w:rFonts w:ascii="Arial" w:hAnsi="Arial" w:cs="Arial"/>
          <w:b/>
          <w:bCs/>
          <w:lang w:val="en-US"/>
        </w:rPr>
        <w:t xml:space="preserve">ospitality and </w:t>
      </w:r>
      <w:r w:rsidR="006D500D" w:rsidRPr="00216757">
        <w:rPr>
          <w:rFonts w:ascii="Arial" w:hAnsi="Arial" w:cs="Arial"/>
          <w:b/>
          <w:bCs/>
          <w:lang w:val="en-US"/>
        </w:rPr>
        <w:t>p</w:t>
      </w:r>
      <w:r w:rsidRPr="00216757">
        <w:rPr>
          <w:rFonts w:ascii="Arial" w:hAnsi="Arial" w:cs="Arial"/>
          <w:b/>
          <w:bCs/>
          <w:lang w:val="en-US"/>
        </w:rPr>
        <w:t xml:space="preserve">ower </w:t>
      </w:r>
      <w:r w:rsidR="006D500D" w:rsidRPr="00216757">
        <w:rPr>
          <w:rFonts w:ascii="Arial" w:hAnsi="Arial" w:cs="Arial"/>
          <w:b/>
          <w:bCs/>
          <w:lang w:val="en-US"/>
        </w:rPr>
        <w:t>d</w:t>
      </w:r>
      <w:r w:rsidRPr="00216757">
        <w:rPr>
          <w:rFonts w:ascii="Arial" w:hAnsi="Arial" w:cs="Arial"/>
          <w:b/>
          <w:bCs/>
          <w:lang w:val="en-US"/>
        </w:rPr>
        <w:t>ynamics</w:t>
      </w:r>
    </w:p>
    <w:p w14:paraId="7CE1D087" w14:textId="77777777" w:rsidR="00E252F7" w:rsidRPr="00216757" w:rsidRDefault="00E252F7" w:rsidP="00B041D2">
      <w:pPr>
        <w:spacing w:line="360" w:lineRule="auto"/>
        <w:rPr>
          <w:rFonts w:ascii="Arial" w:hAnsi="Arial" w:cs="Arial"/>
          <w:lang w:val="en-US"/>
        </w:rPr>
      </w:pPr>
    </w:p>
    <w:p w14:paraId="0D8F672A" w14:textId="14AD05C2" w:rsidR="004F532E" w:rsidRPr="00216757" w:rsidRDefault="002D2EAD" w:rsidP="00B041D2">
      <w:pPr>
        <w:spacing w:line="360" w:lineRule="auto"/>
        <w:rPr>
          <w:rFonts w:ascii="Arial" w:hAnsi="Arial" w:cs="Arial"/>
          <w:lang w:val="en-US"/>
        </w:rPr>
      </w:pPr>
      <w:proofErr w:type="gramStart"/>
      <w:r w:rsidRPr="00216757">
        <w:rPr>
          <w:rFonts w:ascii="Arial" w:hAnsi="Arial" w:cs="Arial"/>
          <w:lang w:val="en-US"/>
        </w:rPr>
        <w:t>First of all</w:t>
      </w:r>
      <w:proofErr w:type="gramEnd"/>
      <w:r w:rsidRPr="00216757">
        <w:rPr>
          <w:rFonts w:ascii="Arial" w:hAnsi="Arial" w:cs="Arial"/>
          <w:lang w:val="en-US"/>
        </w:rPr>
        <w:t xml:space="preserve">, in relation to the discourse on the curatorial, I </w:t>
      </w:r>
      <w:proofErr w:type="spellStart"/>
      <w:r w:rsidR="005B63B5" w:rsidRPr="00216757">
        <w:rPr>
          <w:rFonts w:ascii="Arial" w:hAnsi="Arial" w:cs="Arial"/>
          <w:lang w:val="en-US"/>
        </w:rPr>
        <w:t>recognise</w:t>
      </w:r>
      <w:proofErr w:type="spellEnd"/>
      <w:r w:rsidR="005B63B5" w:rsidRPr="00216757">
        <w:rPr>
          <w:rFonts w:ascii="Arial" w:hAnsi="Arial" w:cs="Arial"/>
          <w:lang w:val="en-US"/>
        </w:rPr>
        <w:t xml:space="preserve"> forming, nurturing and consolidating relationships </w:t>
      </w:r>
      <w:r w:rsidR="000D6170" w:rsidRPr="00216757">
        <w:rPr>
          <w:rFonts w:ascii="Arial" w:hAnsi="Arial" w:cs="Arial"/>
          <w:lang w:val="en-US"/>
        </w:rPr>
        <w:t>both with institutions and</w:t>
      </w:r>
      <w:r w:rsidR="005B63B5" w:rsidRPr="00216757">
        <w:rPr>
          <w:rFonts w:ascii="Arial" w:hAnsi="Arial" w:cs="Arial"/>
          <w:lang w:val="en-US"/>
        </w:rPr>
        <w:t xml:space="preserve"> individuals</w:t>
      </w:r>
      <w:r w:rsidR="00AB5901" w:rsidRPr="00216757">
        <w:rPr>
          <w:rFonts w:ascii="Arial" w:hAnsi="Arial" w:cs="Arial"/>
          <w:lang w:val="en-US"/>
        </w:rPr>
        <w:t xml:space="preserve"> as a key </w:t>
      </w:r>
      <w:r w:rsidR="005F3556" w:rsidRPr="00216757">
        <w:rPr>
          <w:rFonts w:ascii="Arial" w:hAnsi="Arial" w:cs="Arial"/>
          <w:lang w:val="en-US"/>
        </w:rPr>
        <w:t xml:space="preserve">aspect </w:t>
      </w:r>
      <w:r w:rsidR="00AB5901" w:rsidRPr="00216757">
        <w:rPr>
          <w:rFonts w:ascii="Arial" w:hAnsi="Arial" w:cs="Arial"/>
          <w:lang w:val="en-US"/>
        </w:rPr>
        <w:t xml:space="preserve">of my process </w:t>
      </w:r>
      <w:r w:rsidR="00804DED" w:rsidRPr="00216757">
        <w:rPr>
          <w:rFonts w:ascii="Arial" w:hAnsi="Arial" w:cs="Arial"/>
          <w:lang w:val="en-US"/>
        </w:rPr>
        <w:t>and</w:t>
      </w:r>
      <w:r w:rsidRPr="00216757">
        <w:rPr>
          <w:rFonts w:ascii="Arial" w:hAnsi="Arial" w:cs="Arial"/>
          <w:lang w:val="en-US"/>
        </w:rPr>
        <w:t xml:space="preserve"> </w:t>
      </w:r>
      <w:r w:rsidR="00AB5901" w:rsidRPr="00216757">
        <w:rPr>
          <w:rFonts w:ascii="Arial" w:hAnsi="Arial" w:cs="Arial"/>
          <w:lang w:val="en-US"/>
        </w:rPr>
        <w:t>practice</w:t>
      </w:r>
      <w:r w:rsidR="005B63B5" w:rsidRPr="00216757">
        <w:rPr>
          <w:rFonts w:ascii="Arial" w:hAnsi="Arial" w:cs="Arial"/>
          <w:lang w:val="en-US"/>
        </w:rPr>
        <w:t xml:space="preserve">. </w:t>
      </w:r>
      <w:r w:rsidRPr="00216757">
        <w:rPr>
          <w:rFonts w:ascii="Arial" w:hAnsi="Arial" w:cs="Arial"/>
          <w:lang w:val="en-US"/>
        </w:rPr>
        <w:t>T</w:t>
      </w:r>
      <w:r w:rsidR="005B63B5" w:rsidRPr="00216757">
        <w:rPr>
          <w:rFonts w:ascii="Arial" w:hAnsi="Arial" w:cs="Arial"/>
          <w:lang w:val="en-US"/>
        </w:rPr>
        <w:t>he symposium was made possible</w:t>
      </w:r>
      <w:r w:rsidR="00B30640" w:rsidRPr="00216757">
        <w:rPr>
          <w:rFonts w:ascii="Arial" w:hAnsi="Arial" w:cs="Arial"/>
          <w:lang w:val="en-US"/>
        </w:rPr>
        <w:t xml:space="preserve"> </w:t>
      </w:r>
      <w:r w:rsidR="000D6170" w:rsidRPr="00216757">
        <w:rPr>
          <w:rFonts w:ascii="Arial" w:hAnsi="Arial" w:cs="Arial"/>
          <w:lang w:val="en-US"/>
        </w:rPr>
        <w:t>thanks to</w:t>
      </w:r>
      <w:r w:rsidR="005B63B5" w:rsidRPr="00216757">
        <w:rPr>
          <w:rFonts w:ascii="Arial" w:hAnsi="Arial" w:cs="Arial"/>
          <w:lang w:val="en-US"/>
        </w:rPr>
        <w:t xml:space="preserve"> a </w:t>
      </w:r>
      <w:r w:rsidR="005B63B5" w:rsidRPr="00216757">
        <w:rPr>
          <w:rFonts w:ascii="Arial" w:hAnsi="Arial" w:cs="Arial"/>
          <w:lang w:val="en-US"/>
        </w:rPr>
        <w:lastRenderedPageBreak/>
        <w:t xml:space="preserve">partnership with Techne, </w:t>
      </w:r>
      <w:r w:rsidR="00CE1E1A" w:rsidRPr="00216757">
        <w:rPr>
          <w:rFonts w:ascii="Arial" w:hAnsi="Arial" w:cs="Arial"/>
          <w:lang w:val="en-US"/>
        </w:rPr>
        <w:t>who provided</w:t>
      </w:r>
      <w:r w:rsidR="005B63B5" w:rsidRPr="00216757">
        <w:rPr>
          <w:rFonts w:ascii="Arial" w:hAnsi="Arial" w:cs="Arial"/>
          <w:lang w:val="en-US"/>
        </w:rPr>
        <w:t xml:space="preserve"> support in principle and </w:t>
      </w:r>
      <w:r w:rsidR="00804DED" w:rsidRPr="00216757">
        <w:rPr>
          <w:rFonts w:ascii="Arial" w:hAnsi="Arial" w:cs="Arial"/>
          <w:lang w:val="en-US"/>
        </w:rPr>
        <w:t xml:space="preserve">cash </w:t>
      </w:r>
      <w:r w:rsidR="005B63B5" w:rsidRPr="00216757">
        <w:rPr>
          <w:rFonts w:ascii="Arial" w:hAnsi="Arial" w:cs="Arial"/>
          <w:lang w:val="en-US"/>
        </w:rPr>
        <w:t xml:space="preserve">funding, </w:t>
      </w:r>
      <w:r w:rsidR="00AB5901" w:rsidRPr="00216757">
        <w:rPr>
          <w:rFonts w:ascii="Arial" w:hAnsi="Arial" w:cs="Arial"/>
          <w:lang w:val="en-US"/>
        </w:rPr>
        <w:t>and</w:t>
      </w:r>
      <w:r w:rsidR="00B30640" w:rsidRPr="00216757">
        <w:rPr>
          <w:rFonts w:ascii="Arial" w:hAnsi="Arial" w:cs="Arial"/>
          <w:lang w:val="en-US"/>
        </w:rPr>
        <w:t xml:space="preserve"> </w:t>
      </w:r>
      <w:r w:rsidR="00CE1E1A" w:rsidRPr="00216757">
        <w:rPr>
          <w:rFonts w:ascii="Arial" w:hAnsi="Arial" w:cs="Arial"/>
          <w:lang w:val="en-US"/>
        </w:rPr>
        <w:t xml:space="preserve">with </w:t>
      </w:r>
      <w:r w:rsidR="005B63B5" w:rsidRPr="00216757">
        <w:rPr>
          <w:rFonts w:ascii="Arial" w:hAnsi="Arial" w:cs="Arial"/>
          <w:lang w:val="en-US"/>
        </w:rPr>
        <w:t xml:space="preserve">the ICA, who </w:t>
      </w:r>
      <w:r w:rsidR="00CE1E1A" w:rsidRPr="00216757">
        <w:rPr>
          <w:rFonts w:ascii="Arial" w:hAnsi="Arial" w:cs="Arial"/>
          <w:lang w:val="en-US"/>
        </w:rPr>
        <w:t>offered</w:t>
      </w:r>
      <w:r w:rsidR="005B63B5" w:rsidRPr="00216757">
        <w:rPr>
          <w:rFonts w:ascii="Arial" w:hAnsi="Arial" w:cs="Arial"/>
          <w:lang w:val="en-US"/>
        </w:rPr>
        <w:t xml:space="preserve"> the venue </w:t>
      </w:r>
      <w:r w:rsidR="00CE1E1A" w:rsidRPr="00216757">
        <w:rPr>
          <w:rFonts w:ascii="Arial" w:hAnsi="Arial" w:cs="Arial"/>
          <w:lang w:val="en-US"/>
        </w:rPr>
        <w:t>free-of-charge,</w:t>
      </w:r>
      <w:r w:rsidR="005B63B5" w:rsidRPr="00216757">
        <w:rPr>
          <w:rFonts w:ascii="Arial" w:hAnsi="Arial" w:cs="Arial"/>
          <w:lang w:val="en-US"/>
        </w:rPr>
        <w:t xml:space="preserve"> contributed to the event’s success through its marketing</w:t>
      </w:r>
      <w:r w:rsidR="00CE1E1A" w:rsidRPr="00216757">
        <w:rPr>
          <w:rFonts w:ascii="Arial" w:hAnsi="Arial" w:cs="Arial"/>
          <w:lang w:val="en-US"/>
        </w:rPr>
        <w:t xml:space="preserve"> and</w:t>
      </w:r>
      <w:r w:rsidR="005B63B5" w:rsidRPr="00216757">
        <w:rPr>
          <w:rFonts w:ascii="Arial" w:hAnsi="Arial" w:cs="Arial"/>
          <w:lang w:val="en-US"/>
        </w:rPr>
        <w:t xml:space="preserve"> </w:t>
      </w:r>
      <w:r w:rsidR="00CE38C3" w:rsidRPr="00216757">
        <w:rPr>
          <w:rFonts w:ascii="Arial" w:hAnsi="Arial" w:cs="Arial"/>
          <w:lang w:val="en-US"/>
        </w:rPr>
        <w:t xml:space="preserve">reputational </w:t>
      </w:r>
      <w:r w:rsidR="00CE1E1A" w:rsidRPr="00216757">
        <w:rPr>
          <w:rFonts w:ascii="Arial" w:hAnsi="Arial" w:cs="Arial"/>
          <w:lang w:val="en-US"/>
        </w:rPr>
        <w:t>status</w:t>
      </w:r>
      <w:r w:rsidR="005B63B5" w:rsidRPr="00216757">
        <w:rPr>
          <w:rFonts w:ascii="Arial" w:hAnsi="Arial" w:cs="Arial"/>
          <w:lang w:val="en-US"/>
        </w:rPr>
        <w:t xml:space="preserve">, </w:t>
      </w:r>
      <w:r w:rsidR="00CE1E1A" w:rsidRPr="00216757">
        <w:rPr>
          <w:rFonts w:ascii="Arial" w:hAnsi="Arial" w:cs="Arial"/>
          <w:lang w:val="en-US"/>
        </w:rPr>
        <w:t>and</w:t>
      </w:r>
      <w:r w:rsidR="00840E65" w:rsidRPr="00216757">
        <w:rPr>
          <w:rFonts w:ascii="Arial" w:hAnsi="Arial" w:cs="Arial"/>
          <w:lang w:val="en-US"/>
        </w:rPr>
        <w:t xml:space="preserve"> provided</w:t>
      </w:r>
      <w:r w:rsidR="00CE38C3" w:rsidRPr="00216757">
        <w:rPr>
          <w:rFonts w:ascii="Arial" w:hAnsi="Arial" w:cs="Arial"/>
          <w:lang w:val="en-US"/>
        </w:rPr>
        <w:t xml:space="preserve"> </w:t>
      </w:r>
      <w:r w:rsidR="005B63B5" w:rsidRPr="00216757">
        <w:rPr>
          <w:rFonts w:ascii="Arial" w:hAnsi="Arial" w:cs="Arial"/>
          <w:lang w:val="en-US"/>
        </w:rPr>
        <w:t xml:space="preserve">in-kind support and </w:t>
      </w:r>
      <w:r w:rsidR="00CE38C3" w:rsidRPr="00216757">
        <w:rPr>
          <w:rFonts w:ascii="Arial" w:hAnsi="Arial" w:cs="Arial"/>
          <w:lang w:val="en-US"/>
        </w:rPr>
        <w:t xml:space="preserve">a </w:t>
      </w:r>
      <w:r w:rsidR="005B63B5" w:rsidRPr="00216757">
        <w:rPr>
          <w:rFonts w:ascii="Arial" w:hAnsi="Arial" w:cs="Arial"/>
          <w:lang w:val="en-US"/>
        </w:rPr>
        <w:t xml:space="preserve">small </w:t>
      </w:r>
      <w:r w:rsidR="00804DED" w:rsidRPr="00216757">
        <w:rPr>
          <w:rFonts w:ascii="Arial" w:hAnsi="Arial" w:cs="Arial"/>
          <w:lang w:val="en-US"/>
        </w:rPr>
        <w:t>cash</w:t>
      </w:r>
      <w:r w:rsidR="005B63B5" w:rsidRPr="00216757">
        <w:rPr>
          <w:rFonts w:ascii="Arial" w:hAnsi="Arial" w:cs="Arial"/>
          <w:lang w:val="en-US"/>
        </w:rPr>
        <w:t xml:space="preserve"> contribution</w:t>
      </w:r>
      <w:r w:rsidR="00B30640" w:rsidRPr="00216757">
        <w:rPr>
          <w:rFonts w:ascii="Arial" w:hAnsi="Arial" w:cs="Arial"/>
          <w:lang w:val="en-US"/>
        </w:rPr>
        <w:t xml:space="preserve">. </w:t>
      </w:r>
      <w:r w:rsidR="00804DED" w:rsidRPr="00216757">
        <w:rPr>
          <w:rFonts w:ascii="Arial" w:hAnsi="Arial" w:cs="Arial"/>
          <w:lang w:val="en-US"/>
        </w:rPr>
        <w:t>My</w:t>
      </w:r>
      <w:r w:rsidR="00B30640" w:rsidRPr="00216757">
        <w:rPr>
          <w:rFonts w:ascii="Arial" w:hAnsi="Arial" w:cs="Arial"/>
          <w:lang w:val="en-US"/>
        </w:rPr>
        <w:t xml:space="preserve"> </w:t>
      </w:r>
      <w:r w:rsidR="00804DED" w:rsidRPr="00216757">
        <w:rPr>
          <w:rFonts w:ascii="Arial" w:hAnsi="Arial" w:cs="Arial"/>
          <w:lang w:val="en-US"/>
        </w:rPr>
        <w:t>relationship</w:t>
      </w:r>
      <w:r w:rsidR="00B30640" w:rsidRPr="00216757">
        <w:rPr>
          <w:rFonts w:ascii="Arial" w:hAnsi="Arial" w:cs="Arial"/>
          <w:lang w:val="en-US"/>
        </w:rPr>
        <w:t xml:space="preserve"> with each of the artists</w:t>
      </w:r>
      <w:r w:rsidR="00840E65" w:rsidRPr="00216757">
        <w:rPr>
          <w:rFonts w:ascii="Arial" w:hAnsi="Arial" w:cs="Arial"/>
          <w:lang w:val="en-US"/>
        </w:rPr>
        <w:t xml:space="preserve"> and with the</w:t>
      </w:r>
      <w:r w:rsidR="00B30640" w:rsidRPr="00216757">
        <w:rPr>
          <w:rFonts w:ascii="Arial" w:hAnsi="Arial" w:cs="Arial"/>
          <w:lang w:val="en-US"/>
        </w:rPr>
        <w:t xml:space="preserve"> museum and galleries professionals </w:t>
      </w:r>
      <w:r w:rsidR="00CE38C3" w:rsidRPr="00216757">
        <w:rPr>
          <w:rFonts w:ascii="Arial" w:hAnsi="Arial" w:cs="Arial"/>
          <w:lang w:val="en-US"/>
        </w:rPr>
        <w:t>who</w:t>
      </w:r>
      <w:r w:rsidR="00804DED" w:rsidRPr="00216757">
        <w:rPr>
          <w:rFonts w:ascii="Arial" w:hAnsi="Arial" w:cs="Arial"/>
          <w:lang w:val="en-US"/>
        </w:rPr>
        <w:t xml:space="preserve"> presented </w:t>
      </w:r>
      <w:r w:rsidR="00B30640" w:rsidRPr="00216757">
        <w:rPr>
          <w:rFonts w:ascii="Arial" w:hAnsi="Arial" w:cs="Arial"/>
          <w:lang w:val="en-US"/>
        </w:rPr>
        <w:t xml:space="preserve">at the </w:t>
      </w:r>
      <w:r w:rsidR="00804DED" w:rsidRPr="00216757">
        <w:rPr>
          <w:rFonts w:ascii="Arial" w:hAnsi="Arial" w:cs="Arial"/>
          <w:lang w:val="en-US"/>
        </w:rPr>
        <w:t>symposium</w:t>
      </w:r>
      <w:r w:rsidR="00B30640" w:rsidRPr="00216757">
        <w:rPr>
          <w:rFonts w:ascii="Arial" w:hAnsi="Arial" w:cs="Arial"/>
          <w:lang w:val="en-US"/>
        </w:rPr>
        <w:t xml:space="preserve">, not </w:t>
      </w:r>
      <w:r w:rsidR="000C1FE3" w:rsidRPr="00216757">
        <w:rPr>
          <w:rFonts w:ascii="Arial" w:hAnsi="Arial" w:cs="Arial"/>
          <w:lang w:val="en-US"/>
        </w:rPr>
        <w:t xml:space="preserve">only </w:t>
      </w:r>
      <w:r w:rsidR="00B30640" w:rsidRPr="00216757">
        <w:rPr>
          <w:rFonts w:ascii="Arial" w:hAnsi="Arial" w:cs="Arial"/>
          <w:lang w:val="en-US"/>
        </w:rPr>
        <w:t>developed</w:t>
      </w:r>
      <w:r w:rsidR="00804DED" w:rsidRPr="00216757">
        <w:rPr>
          <w:rFonts w:ascii="Arial" w:hAnsi="Arial" w:cs="Arial"/>
          <w:lang w:val="en-US"/>
        </w:rPr>
        <w:t xml:space="preserve"> closely</w:t>
      </w:r>
      <w:r w:rsidR="00B30640" w:rsidRPr="00216757">
        <w:rPr>
          <w:rFonts w:ascii="Arial" w:hAnsi="Arial" w:cs="Arial"/>
          <w:lang w:val="en-US"/>
        </w:rPr>
        <w:t xml:space="preserve"> following my invitation</w:t>
      </w:r>
      <w:r w:rsidR="00804DED" w:rsidRPr="00216757">
        <w:rPr>
          <w:rFonts w:ascii="Arial" w:hAnsi="Arial" w:cs="Arial"/>
          <w:lang w:val="en-US"/>
        </w:rPr>
        <w:t xml:space="preserve"> and </w:t>
      </w:r>
      <w:r w:rsidR="00B30640" w:rsidRPr="00216757">
        <w:rPr>
          <w:rFonts w:ascii="Arial" w:hAnsi="Arial" w:cs="Arial"/>
          <w:lang w:val="en-US"/>
        </w:rPr>
        <w:t xml:space="preserve">over the course of the 8 months leading to the event, but </w:t>
      </w:r>
      <w:r w:rsidR="000C1FE3" w:rsidRPr="00216757">
        <w:rPr>
          <w:rFonts w:ascii="Arial" w:hAnsi="Arial" w:cs="Arial"/>
          <w:lang w:val="en-US"/>
        </w:rPr>
        <w:t>it</w:t>
      </w:r>
      <w:r w:rsidR="00B30640" w:rsidRPr="00216757">
        <w:rPr>
          <w:rFonts w:ascii="Arial" w:hAnsi="Arial" w:cs="Arial"/>
          <w:lang w:val="en-US"/>
        </w:rPr>
        <w:t xml:space="preserve"> </w:t>
      </w:r>
      <w:r w:rsidR="00804DED" w:rsidRPr="00216757">
        <w:rPr>
          <w:rFonts w:ascii="Arial" w:hAnsi="Arial" w:cs="Arial"/>
          <w:lang w:val="en-US"/>
        </w:rPr>
        <w:t>was also the result of my professional interactions</w:t>
      </w:r>
      <w:r w:rsidR="00CE38C3" w:rsidRPr="00216757">
        <w:rPr>
          <w:rFonts w:ascii="Arial" w:hAnsi="Arial" w:cs="Arial"/>
          <w:lang w:val="en-US"/>
        </w:rPr>
        <w:t xml:space="preserve"> </w:t>
      </w:r>
      <w:r w:rsidR="00B30640" w:rsidRPr="00216757">
        <w:rPr>
          <w:rFonts w:ascii="Arial" w:hAnsi="Arial" w:cs="Arial"/>
          <w:lang w:val="en-US"/>
        </w:rPr>
        <w:t>with each of these individuals</w:t>
      </w:r>
      <w:r w:rsidR="00804DED" w:rsidRPr="00216757">
        <w:rPr>
          <w:rFonts w:ascii="Arial" w:hAnsi="Arial" w:cs="Arial"/>
          <w:lang w:val="en-US"/>
        </w:rPr>
        <w:t xml:space="preserve"> over several years</w:t>
      </w:r>
      <w:r w:rsidR="00B30640" w:rsidRPr="00216757">
        <w:rPr>
          <w:rFonts w:ascii="Arial" w:hAnsi="Arial" w:cs="Arial"/>
          <w:lang w:val="en-US"/>
        </w:rPr>
        <w:t xml:space="preserve">. This enabled a deep mutual understanding over the themes and questions </w:t>
      </w:r>
      <w:r w:rsidR="000B6313" w:rsidRPr="00216757">
        <w:rPr>
          <w:rFonts w:ascii="Arial" w:hAnsi="Arial" w:cs="Arial"/>
          <w:lang w:val="en-US"/>
        </w:rPr>
        <w:t>proposed by</w:t>
      </w:r>
      <w:r w:rsidR="00B30640" w:rsidRPr="00216757">
        <w:rPr>
          <w:rFonts w:ascii="Arial" w:hAnsi="Arial" w:cs="Arial"/>
          <w:lang w:val="en-US"/>
        </w:rPr>
        <w:t xml:space="preserve"> the event, and a level of trust and intellectual availability</w:t>
      </w:r>
      <w:r w:rsidR="000C1FE3" w:rsidRPr="00216757">
        <w:rPr>
          <w:rFonts w:ascii="Arial" w:hAnsi="Arial" w:cs="Arial"/>
          <w:lang w:val="en-US"/>
        </w:rPr>
        <w:t xml:space="preserve"> which would have </w:t>
      </w:r>
      <w:r w:rsidR="00804DED" w:rsidRPr="00216757">
        <w:rPr>
          <w:rFonts w:ascii="Arial" w:hAnsi="Arial" w:cs="Arial"/>
          <w:lang w:val="en-US"/>
        </w:rPr>
        <w:t xml:space="preserve">not </w:t>
      </w:r>
      <w:r w:rsidR="000C1FE3" w:rsidRPr="00216757">
        <w:rPr>
          <w:rFonts w:ascii="Arial" w:hAnsi="Arial" w:cs="Arial"/>
          <w:lang w:val="en-US"/>
        </w:rPr>
        <w:t>otherwise been possible</w:t>
      </w:r>
      <w:r w:rsidR="00B30640" w:rsidRPr="00216757">
        <w:rPr>
          <w:rFonts w:ascii="Arial" w:hAnsi="Arial" w:cs="Arial"/>
          <w:lang w:val="en-US"/>
        </w:rPr>
        <w:t>.</w:t>
      </w:r>
    </w:p>
    <w:p w14:paraId="3DE4468D" w14:textId="4E6B0909" w:rsidR="00AB6969" w:rsidRPr="00216757" w:rsidRDefault="005B63B5" w:rsidP="00B041D2">
      <w:pPr>
        <w:spacing w:line="360" w:lineRule="auto"/>
        <w:rPr>
          <w:rFonts w:ascii="Arial" w:hAnsi="Arial" w:cs="Arial"/>
          <w:lang w:val="en-US"/>
        </w:rPr>
      </w:pPr>
      <w:r w:rsidRPr="00216757">
        <w:rPr>
          <w:rFonts w:ascii="Arial" w:hAnsi="Arial" w:cs="Arial"/>
          <w:lang w:val="en-US"/>
        </w:rPr>
        <w:br/>
        <w:t>While</w:t>
      </w:r>
      <w:r w:rsidR="005C29B7" w:rsidRPr="00216757">
        <w:rPr>
          <w:rFonts w:ascii="Arial" w:hAnsi="Arial" w:cs="Arial"/>
          <w:lang w:val="en-US"/>
        </w:rPr>
        <w:t xml:space="preserve"> many authors in the field of curatorial studies</w:t>
      </w:r>
      <w:r w:rsidRPr="00216757">
        <w:rPr>
          <w:rFonts w:ascii="Arial" w:hAnsi="Arial" w:cs="Arial"/>
          <w:lang w:val="en-US"/>
        </w:rPr>
        <w:t xml:space="preserve"> </w:t>
      </w:r>
      <w:r w:rsidR="00804DED" w:rsidRPr="00216757">
        <w:rPr>
          <w:rFonts w:ascii="Arial" w:hAnsi="Arial" w:cs="Arial"/>
          <w:lang w:val="en-US"/>
        </w:rPr>
        <w:t>identify</w:t>
      </w:r>
      <w:r w:rsidR="005C29B7" w:rsidRPr="00216757">
        <w:rPr>
          <w:rFonts w:ascii="Arial" w:hAnsi="Arial" w:cs="Arial"/>
          <w:lang w:val="en-US"/>
        </w:rPr>
        <w:t xml:space="preserve"> </w:t>
      </w:r>
      <w:r w:rsidR="004C62A4" w:rsidRPr="00216757">
        <w:rPr>
          <w:rFonts w:ascii="Arial" w:hAnsi="Arial" w:cs="Arial"/>
          <w:lang w:val="en-US"/>
        </w:rPr>
        <w:t>curating</w:t>
      </w:r>
      <w:r w:rsidRPr="00216757">
        <w:rPr>
          <w:rFonts w:ascii="Arial" w:hAnsi="Arial" w:cs="Arial"/>
          <w:lang w:val="en-US"/>
        </w:rPr>
        <w:t xml:space="preserve"> as a relational practice</w:t>
      </w:r>
      <w:r w:rsidR="00FB3F7E" w:rsidRPr="00216757">
        <w:rPr>
          <w:rFonts w:ascii="Arial" w:hAnsi="Arial" w:cs="Arial"/>
          <w:lang w:val="en-US"/>
        </w:rPr>
        <w:t xml:space="preserve">, </w:t>
      </w:r>
      <w:r w:rsidRPr="00216757">
        <w:rPr>
          <w:rFonts w:ascii="Arial" w:hAnsi="Arial" w:cs="Arial"/>
          <w:lang w:val="en-US"/>
        </w:rPr>
        <w:t xml:space="preserve">with </w:t>
      </w:r>
      <w:r w:rsidR="000C1FE3" w:rsidRPr="00216757">
        <w:rPr>
          <w:rFonts w:ascii="Arial" w:hAnsi="Arial" w:cs="Arial"/>
          <w:lang w:val="en-US"/>
        </w:rPr>
        <w:t>specific</w:t>
      </w:r>
      <w:r w:rsidRPr="00216757">
        <w:rPr>
          <w:rFonts w:ascii="Arial" w:hAnsi="Arial" w:cs="Arial"/>
          <w:lang w:val="en-US"/>
        </w:rPr>
        <w:t xml:space="preserve"> reference to Beatrice Von </w:t>
      </w:r>
      <w:proofErr w:type="spellStart"/>
      <w:r w:rsidRPr="00216757">
        <w:rPr>
          <w:rFonts w:ascii="Arial" w:hAnsi="Arial" w:cs="Arial"/>
          <w:lang w:val="en-US"/>
        </w:rPr>
        <w:t>Bismark</w:t>
      </w:r>
      <w:proofErr w:type="spellEnd"/>
      <w:r w:rsidR="005C29B7" w:rsidRPr="00216757">
        <w:rPr>
          <w:rFonts w:ascii="Arial" w:hAnsi="Arial" w:cs="Arial"/>
          <w:lang w:val="en-US"/>
        </w:rPr>
        <w:t xml:space="preserve"> </w:t>
      </w:r>
      <w:r w:rsidRPr="00216757">
        <w:rPr>
          <w:rFonts w:ascii="Arial" w:hAnsi="Arial" w:cs="Arial"/>
          <w:lang w:val="en-US"/>
        </w:rPr>
        <w:t xml:space="preserve">(Von </w:t>
      </w:r>
      <w:proofErr w:type="spellStart"/>
      <w:r w:rsidRPr="00216757">
        <w:rPr>
          <w:rFonts w:ascii="Arial" w:hAnsi="Arial" w:cs="Arial"/>
          <w:lang w:val="en-US"/>
        </w:rPr>
        <w:t>Bismark</w:t>
      </w:r>
      <w:proofErr w:type="spellEnd"/>
      <w:r w:rsidRPr="00216757">
        <w:rPr>
          <w:rFonts w:ascii="Arial" w:hAnsi="Arial" w:cs="Arial"/>
          <w:lang w:val="en-US"/>
        </w:rPr>
        <w:t>, 2023), I want to draw attention to the careful process of</w:t>
      </w:r>
      <w:r w:rsidR="005C29B7" w:rsidRPr="00216757">
        <w:rPr>
          <w:rFonts w:ascii="Arial" w:hAnsi="Arial" w:cs="Arial"/>
          <w:lang w:val="en-US"/>
        </w:rPr>
        <w:t xml:space="preserve"> </w:t>
      </w:r>
      <w:r w:rsidR="006922C8" w:rsidRPr="00216757">
        <w:rPr>
          <w:rFonts w:ascii="Arial" w:hAnsi="Arial" w:cs="Arial"/>
          <w:lang w:val="en-US"/>
        </w:rPr>
        <w:t>several, often minute</w:t>
      </w:r>
      <w:r w:rsidRPr="00216757">
        <w:rPr>
          <w:rFonts w:ascii="Arial" w:hAnsi="Arial" w:cs="Arial"/>
          <w:lang w:val="en-US"/>
        </w:rPr>
        <w:t xml:space="preserve"> negotiations of </w:t>
      </w:r>
      <w:r w:rsidR="00AC7117" w:rsidRPr="00216757">
        <w:rPr>
          <w:rFonts w:ascii="Arial" w:hAnsi="Arial" w:cs="Arial"/>
          <w:lang w:val="en-US"/>
        </w:rPr>
        <w:t>‘</w:t>
      </w:r>
      <w:r w:rsidRPr="00216757">
        <w:rPr>
          <w:rFonts w:ascii="Arial" w:hAnsi="Arial" w:cs="Arial"/>
          <w:lang w:val="en-US"/>
        </w:rPr>
        <w:t>conditions</w:t>
      </w:r>
      <w:r w:rsidR="00AC7117" w:rsidRPr="00216757">
        <w:rPr>
          <w:rFonts w:ascii="Arial" w:hAnsi="Arial" w:cs="Arial"/>
          <w:lang w:val="en-US"/>
        </w:rPr>
        <w:t>’</w:t>
      </w:r>
      <w:r w:rsidRPr="00216757">
        <w:rPr>
          <w:rFonts w:ascii="Arial" w:hAnsi="Arial" w:cs="Arial"/>
          <w:lang w:val="en-US"/>
        </w:rPr>
        <w:t xml:space="preserve"> that I underwent with all involved parties, and how th</w:t>
      </w:r>
      <w:r w:rsidR="006922C8" w:rsidRPr="00216757">
        <w:rPr>
          <w:rFonts w:ascii="Arial" w:hAnsi="Arial" w:cs="Arial"/>
          <w:lang w:val="en-US"/>
        </w:rPr>
        <w:t>e</w:t>
      </w:r>
      <w:r w:rsidRPr="00216757">
        <w:rPr>
          <w:rFonts w:ascii="Arial" w:hAnsi="Arial" w:cs="Arial"/>
          <w:lang w:val="en-US"/>
        </w:rPr>
        <w:t>s</w:t>
      </w:r>
      <w:r w:rsidR="006922C8" w:rsidRPr="00216757">
        <w:rPr>
          <w:rFonts w:ascii="Arial" w:hAnsi="Arial" w:cs="Arial"/>
          <w:lang w:val="en-US"/>
        </w:rPr>
        <w:t>e</w:t>
      </w:r>
      <w:r w:rsidRPr="00216757">
        <w:rPr>
          <w:rFonts w:ascii="Arial" w:hAnsi="Arial" w:cs="Arial"/>
          <w:lang w:val="en-US"/>
        </w:rPr>
        <w:t xml:space="preserve"> w</w:t>
      </w:r>
      <w:r w:rsidR="006922C8" w:rsidRPr="00216757">
        <w:rPr>
          <w:rFonts w:ascii="Arial" w:hAnsi="Arial" w:cs="Arial"/>
          <w:lang w:val="en-US"/>
        </w:rPr>
        <w:t>ere</w:t>
      </w:r>
      <w:r w:rsidRPr="00216757">
        <w:rPr>
          <w:rFonts w:ascii="Arial" w:hAnsi="Arial" w:cs="Arial"/>
          <w:lang w:val="en-US"/>
        </w:rPr>
        <w:t xml:space="preserve"> fundamental to </w:t>
      </w:r>
      <w:r w:rsidR="004C62A4" w:rsidRPr="00216757">
        <w:rPr>
          <w:rFonts w:ascii="Arial" w:hAnsi="Arial" w:cs="Arial"/>
          <w:lang w:val="en-US"/>
        </w:rPr>
        <w:t>my</w:t>
      </w:r>
      <w:r w:rsidRPr="00216757">
        <w:rPr>
          <w:rFonts w:ascii="Arial" w:hAnsi="Arial" w:cs="Arial"/>
          <w:lang w:val="en-US"/>
        </w:rPr>
        <w:t xml:space="preserve"> event’s </w:t>
      </w:r>
      <w:r w:rsidR="00AC7117" w:rsidRPr="00216757">
        <w:rPr>
          <w:rFonts w:ascii="Arial" w:hAnsi="Arial" w:cs="Arial"/>
          <w:lang w:val="en-US"/>
        </w:rPr>
        <w:t xml:space="preserve">final </w:t>
      </w:r>
      <w:proofErr w:type="spellStart"/>
      <w:r w:rsidRPr="00216757">
        <w:rPr>
          <w:rFonts w:ascii="Arial" w:hAnsi="Arial" w:cs="Arial"/>
          <w:lang w:val="en-US"/>
        </w:rPr>
        <w:t>reali</w:t>
      </w:r>
      <w:r w:rsidR="00F82A28" w:rsidRPr="00216757">
        <w:rPr>
          <w:rFonts w:ascii="Arial" w:hAnsi="Arial" w:cs="Arial"/>
          <w:lang w:val="en-US"/>
        </w:rPr>
        <w:t>s</w:t>
      </w:r>
      <w:r w:rsidRPr="00216757">
        <w:rPr>
          <w:rFonts w:ascii="Arial" w:hAnsi="Arial" w:cs="Arial"/>
          <w:lang w:val="en-US"/>
        </w:rPr>
        <w:t>ation</w:t>
      </w:r>
      <w:proofErr w:type="spellEnd"/>
      <w:r w:rsidRPr="00216757">
        <w:rPr>
          <w:rFonts w:ascii="Arial" w:hAnsi="Arial" w:cs="Arial"/>
          <w:lang w:val="en-US"/>
        </w:rPr>
        <w:t>.</w:t>
      </w:r>
      <w:r w:rsidR="004C62A4" w:rsidRPr="00216757">
        <w:rPr>
          <w:rFonts w:ascii="Arial" w:hAnsi="Arial" w:cs="Arial"/>
          <w:lang w:val="en-US"/>
        </w:rPr>
        <w:t xml:space="preserve"> On the basis of Foucault’s and Derrida’s</w:t>
      </w:r>
      <w:r w:rsidR="00CE38C3" w:rsidRPr="00216757">
        <w:rPr>
          <w:rFonts w:ascii="Arial" w:hAnsi="Arial" w:cs="Arial"/>
          <w:lang w:val="en-US"/>
        </w:rPr>
        <w:t xml:space="preserve"> </w:t>
      </w:r>
      <w:proofErr w:type="spellStart"/>
      <w:r w:rsidR="004C62A4" w:rsidRPr="00216757">
        <w:rPr>
          <w:rFonts w:ascii="Arial" w:hAnsi="Arial" w:cs="Arial"/>
          <w:lang w:val="en-US"/>
        </w:rPr>
        <w:t>theorisations</w:t>
      </w:r>
      <w:proofErr w:type="spellEnd"/>
      <w:r w:rsidR="001A351A" w:rsidRPr="00216757">
        <w:rPr>
          <w:rStyle w:val="FootnoteReference"/>
          <w:rFonts w:ascii="Arial" w:hAnsi="Arial" w:cs="Arial"/>
          <w:lang w:val="en-US"/>
        </w:rPr>
        <w:footnoteReference w:id="1"/>
      </w:r>
      <w:r w:rsidR="00EF137F" w:rsidRPr="00216757">
        <w:rPr>
          <w:rFonts w:ascii="Arial" w:hAnsi="Arial" w:cs="Arial"/>
          <w:lang w:val="en-US"/>
        </w:rPr>
        <w:t>,</w:t>
      </w:r>
      <w:r w:rsidR="004C62A4" w:rsidRPr="00216757">
        <w:rPr>
          <w:rFonts w:ascii="Arial" w:hAnsi="Arial" w:cs="Arial"/>
          <w:lang w:val="en-US"/>
        </w:rPr>
        <w:t xml:space="preserve"> </w:t>
      </w:r>
      <w:r w:rsidR="004973B1" w:rsidRPr="00216757">
        <w:rPr>
          <w:rFonts w:ascii="Arial" w:hAnsi="Arial" w:cs="Arial"/>
          <w:lang w:val="en-US"/>
        </w:rPr>
        <w:t xml:space="preserve">Von </w:t>
      </w:r>
      <w:proofErr w:type="spellStart"/>
      <w:r w:rsidR="004973B1" w:rsidRPr="00216757">
        <w:rPr>
          <w:rFonts w:ascii="Arial" w:hAnsi="Arial" w:cs="Arial"/>
          <w:lang w:val="en-US"/>
        </w:rPr>
        <w:t>Bismark</w:t>
      </w:r>
      <w:proofErr w:type="spellEnd"/>
      <w:r w:rsidR="004973B1" w:rsidRPr="00216757">
        <w:rPr>
          <w:rFonts w:ascii="Arial" w:hAnsi="Arial" w:cs="Arial"/>
          <w:lang w:val="en-US"/>
        </w:rPr>
        <w:t xml:space="preserve"> </w:t>
      </w:r>
      <w:r w:rsidR="00E35C57" w:rsidRPr="00216757">
        <w:rPr>
          <w:rFonts w:ascii="Arial" w:hAnsi="Arial" w:cs="Arial"/>
          <w:lang w:val="en-US"/>
        </w:rPr>
        <w:t xml:space="preserve">(Von </w:t>
      </w:r>
      <w:proofErr w:type="spellStart"/>
      <w:r w:rsidR="00E35C57" w:rsidRPr="00216757">
        <w:rPr>
          <w:rFonts w:ascii="Arial" w:hAnsi="Arial" w:cs="Arial"/>
          <w:lang w:val="en-US"/>
        </w:rPr>
        <w:t>Bismark</w:t>
      </w:r>
      <w:proofErr w:type="spellEnd"/>
      <w:r w:rsidR="00E35C57" w:rsidRPr="00216757">
        <w:rPr>
          <w:rFonts w:ascii="Arial" w:hAnsi="Arial" w:cs="Arial"/>
          <w:lang w:val="en-US"/>
        </w:rPr>
        <w:t xml:space="preserve">, </w:t>
      </w:r>
      <w:r w:rsidR="0036790F" w:rsidRPr="00216757">
        <w:rPr>
          <w:rFonts w:ascii="Arial" w:hAnsi="Arial" w:cs="Arial"/>
          <w:lang w:val="en-US"/>
        </w:rPr>
        <w:t>outlines</w:t>
      </w:r>
      <w:r w:rsidR="004973B1" w:rsidRPr="00216757">
        <w:rPr>
          <w:rFonts w:ascii="Arial" w:hAnsi="Arial" w:cs="Arial"/>
          <w:lang w:val="en-US"/>
        </w:rPr>
        <w:t xml:space="preserve"> </w:t>
      </w:r>
      <w:r w:rsidR="0036790F" w:rsidRPr="00216757">
        <w:rPr>
          <w:rFonts w:ascii="Arial" w:hAnsi="Arial" w:cs="Arial"/>
          <w:lang w:val="en-US"/>
        </w:rPr>
        <w:t>the power dynamic</w:t>
      </w:r>
      <w:r w:rsidR="00713448" w:rsidRPr="00216757">
        <w:rPr>
          <w:rFonts w:ascii="Arial" w:hAnsi="Arial" w:cs="Arial"/>
          <w:lang w:val="en-US"/>
        </w:rPr>
        <w:t>s</w:t>
      </w:r>
      <w:r w:rsidR="00875E0B" w:rsidRPr="00216757">
        <w:rPr>
          <w:rFonts w:ascii="Arial" w:hAnsi="Arial" w:cs="Arial"/>
          <w:lang w:val="en-US"/>
        </w:rPr>
        <w:t xml:space="preserve"> of</w:t>
      </w:r>
      <w:r w:rsidR="0036790F" w:rsidRPr="00216757">
        <w:rPr>
          <w:rFonts w:ascii="Arial" w:hAnsi="Arial" w:cs="Arial"/>
          <w:lang w:val="en-US"/>
        </w:rPr>
        <w:t xml:space="preserve"> curatorial situations </w:t>
      </w:r>
      <w:r w:rsidR="004C62A4" w:rsidRPr="00216757">
        <w:rPr>
          <w:rFonts w:ascii="Arial" w:hAnsi="Arial" w:cs="Arial"/>
          <w:lang w:val="en-US"/>
        </w:rPr>
        <w:t>in relation to</w:t>
      </w:r>
      <w:r w:rsidR="0036790F" w:rsidRPr="00216757">
        <w:rPr>
          <w:rFonts w:ascii="Arial" w:hAnsi="Arial" w:cs="Arial"/>
          <w:lang w:val="en-US"/>
        </w:rPr>
        <w:t xml:space="preserve"> the idea of hospitality</w:t>
      </w:r>
      <w:r w:rsidR="00713448" w:rsidRPr="00216757">
        <w:rPr>
          <w:rFonts w:ascii="Arial" w:hAnsi="Arial" w:cs="Arial"/>
          <w:lang w:val="en-US"/>
        </w:rPr>
        <w:t>,</w:t>
      </w:r>
      <w:r w:rsidR="00CE38C3" w:rsidRPr="00216757">
        <w:rPr>
          <w:rFonts w:ascii="Arial" w:hAnsi="Arial" w:cs="Arial"/>
          <w:lang w:val="en-US"/>
        </w:rPr>
        <w:t xml:space="preserve"> </w:t>
      </w:r>
      <w:r w:rsidR="0036790F" w:rsidRPr="00216757">
        <w:rPr>
          <w:rFonts w:ascii="Arial" w:hAnsi="Arial" w:cs="Arial"/>
          <w:lang w:val="en-US"/>
        </w:rPr>
        <w:t>where</w:t>
      </w:r>
      <w:r w:rsidR="00EF137F" w:rsidRPr="00216757">
        <w:rPr>
          <w:rFonts w:ascii="Arial" w:hAnsi="Arial" w:cs="Arial"/>
          <w:lang w:val="en-US"/>
        </w:rPr>
        <w:t>by</w:t>
      </w:r>
      <w:r w:rsidR="00713448" w:rsidRPr="00216757">
        <w:rPr>
          <w:rFonts w:ascii="Arial" w:hAnsi="Arial" w:cs="Arial"/>
          <w:lang w:val="en-US"/>
        </w:rPr>
        <w:t xml:space="preserve"> the </w:t>
      </w:r>
      <w:r w:rsidR="0036790F" w:rsidRPr="00216757">
        <w:rPr>
          <w:rFonts w:ascii="Arial" w:hAnsi="Arial" w:cs="Arial"/>
          <w:lang w:val="en-US"/>
        </w:rPr>
        <w:t xml:space="preserve">curator or institutions </w:t>
      </w:r>
      <w:r w:rsidR="00875E0B" w:rsidRPr="00216757">
        <w:rPr>
          <w:rFonts w:ascii="Arial" w:hAnsi="Arial" w:cs="Arial"/>
          <w:lang w:val="en-US"/>
        </w:rPr>
        <w:t>may be</w:t>
      </w:r>
      <w:r w:rsidR="009F1471" w:rsidRPr="00216757">
        <w:rPr>
          <w:rFonts w:ascii="Arial" w:hAnsi="Arial" w:cs="Arial"/>
          <w:lang w:val="en-US"/>
        </w:rPr>
        <w:t xml:space="preserve"> seen as</w:t>
      </w:r>
      <w:r w:rsidR="0036790F" w:rsidRPr="00216757">
        <w:rPr>
          <w:rFonts w:ascii="Arial" w:hAnsi="Arial" w:cs="Arial"/>
          <w:lang w:val="en-US"/>
        </w:rPr>
        <w:t xml:space="preserve"> the ‘host’</w:t>
      </w:r>
      <w:r w:rsidR="00277FF5" w:rsidRPr="00216757">
        <w:rPr>
          <w:rFonts w:ascii="Arial" w:hAnsi="Arial" w:cs="Arial"/>
          <w:lang w:val="en-US"/>
        </w:rPr>
        <w:t>,</w:t>
      </w:r>
      <w:r w:rsidR="0036790F" w:rsidRPr="00216757">
        <w:rPr>
          <w:rFonts w:ascii="Arial" w:hAnsi="Arial" w:cs="Arial"/>
          <w:lang w:val="en-US"/>
        </w:rPr>
        <w:t xml:space="preserve"> and the audience a</w:t>
      </w:r>
      <w:r w:rsidR="009F1471" w:rsidRPr="00216757">
        <w:rPr>
          <w:rFonts w:ascii="Arial" w:hAnsi="Arial" w:cs="Arial"/>
          <w:lang w:val="en-US"/>
        </w:rPr>
        <w:t>s</w:t>
      </w:r>
      <w:r w:rsidR="0036790F" w:rsidRPr="00216757">
        <w:rPr>
          <w:rFonts w:ascii="Arial" w:hAnsi="Arial" w:cs="Arial"/>
          <w:lang w:val="en-US"/>
        </w:rPr>
        <w:t xml:space="preserve"> ‘</w:t>
      </w:r>
      <w:proofErr w:type="gramStart"/>
      <w:r w:rsidR="0036790F" w:rsidRPr="00216757">
        <w:rPr>
          <w:rFonts w:ascii="Arial" w:hAnsi="Arial" w:cs="Arial"/>
          <w:lang w:val="en-US"/>
        </w:rPr>
        <w:t>guests’</w:t>
      </w:r>
      <w:proofErr w:type="gramEnd"/>
      <w:r w:rsidR="0036790F" w:rsidRPr="00216757">
        <w:rPr>
          <w:rFonts w:ascii="Arial" w:hAnsi="Arial" w:cs="Arial"/>
          <w:lang w:val="en-US"/>
        </w:rPr>
        <w:t xml:space="preserve">. </w:t>
      </w:r>
      <w:r w:rsidR="009F1471" w:rsidRPr="00216757">
        <w:rPr>
          <w:rFonts w:ascii="Arial" w:hAnsi="Arial" w:cs="Arial"/>
          <w:lang w:val="en-US"/>
        </w:rPr>
        <w:t xml:space="preserve">The </w:t>
      </w:r>
      <w:r w:rsidR="0036790F" w:rsidRPr="00216757">
        <w:rPr>
          <w:rFonts w:ascii="Arial" w:hAnsi="Arial" w:cs="Arial"/>
          <w:lang w:val="en-US"/>
        </w:rPr>
        <w:t>author</w:t>
      </w:r>
      <w:r w:rsidR="00713448" w:rsidRPr="00216757">
        <w:rPr>
          <w:rFonts w:ascii="Arial" w:hAnsi="Arial" w:cs="Arial"/>
          <w:lang w:val="en-US"/>
        </w:rPr>
        <w:t>,</w:t>
      </w:r>
      <w:r w:rsidR="0036790F" w:rsidRPr="00216757">
        <w:rPr>
          <w:rFonts w:ascii="Arial" w:hAnsi="Arial" w:cs="Arial"/>
          <w:lang w:val="en-US"/>
        </w:rPr>
        <w:t xml:space="preserve"> </w:t>
      </w:r>
      <w:r w:rsidR="00EF137F" w:rsidRPr="00216757">
        <w:rPr>
          <w:rFonts w:ascii="Arial" w:hAnsi="Arial" w:cs="Arial"/>
          <w:lang w:val="en-US"/>
        </w:rPr>
        <w:t>however</w:t>
      </w:r>
      <w:r w:rsidR="00713448" w:rsidRPr="00216757">
        <w:rPr>
          <w:rFonts w:ascii="Arial" w:hAnsi="Arial" w:cs="Arial"/>
          <w:lang w:val="en-US"/>
        </w:rPr>
        <w:t>,</w:t>
      </w:r>
      <w:r w:rsidR="0036790F" w:rsidRPr="00216757">
        <w:rPr>
          <w:rFonts w:ascii="Arial" w:hAnsi="Arial" w:cs="Arial"/>
          <w:lang w:val="en-US"/>
        </w:rPr>
        <w:t xml:space="preserve"> hints at </w:t>
      </w:r>
      <w:r w:rsidR="004973B1" w:rsidRPr="00216757">
        <w:rPr>
          <w:rFonts w:ascii="Arial" w:hAnsi="Arial" w:cs="Arial"/>
          <w:lang w:val="en-US"/>
        </w:rPr>
        <w:t xml:space="preserve">the </w:t>
      </w:r>
      <w:r w:rsidR="0036790F" w:rsidRPr="00216757">
        <w:rPr>
          <w:rFonts w:ascii="Arial" w:hAnsi="Arial" w:cs="Arial"/>
          <w:lang w:val="en-US"/>
        </w:rPr>
        <w:t xml:space="preserve">complex </w:t>
      </w:r>
      <w:r w:rsidR="004973B1" w:rsidRPr="00216757">
        <w:rPr>
          <w:rFonts w:ascii="Arial" w:hAnsi="Arial" w:cs="Arial"/>
          <w:lang w:val="en-US"/>
        </w:rPr>
        <w:t>relations between the role of ‘host’ and ‘guest’</w:t>
      </w:r>
      <w:r w:rsidR="00EF137F" w:rsidRPr="00216757">
        <w:rPr>
          <w:rFonts w:ascii="Arial" w:hAnsi="Arial" w:cs="Arial"/>
          <w:lang w:val="en-US"/>
        </w:rPr>
        <w:t xml:space="preserve">, </w:t>
      </w:r>
      <w:r w:rsidR="0044770E" w:rsidRPr="00216757">
        <w:rPr>
          <w:rFonts w:ascii="Arial" w:hAnsi="Arial" w:cs="Arial"/>
          <w:lang w:val="en-US"/>
        </w:rPr>
        <w:t xml:space="preserve">stating </w:t>
      </w:r>
      <w:r w:rsidR="00E255F7" w:rsidRPr="00216757">
        <w:rPr>
          <w:rFonts w:ascii="Arial" w:hAnsi="Arial" w:cs="Arial"/>
          <w:lang w:val="en-US"/>
        </w:rPr>
        <w:t>that</w:t>
      </w:r>
      <w:r w:rsidR="0036790F" w:rsidRPr="00216757">
        <w:rPr>
          <w:rFonts w:ascii="Arial" w:hAnsi="Arial" w:cs="Arial"/>
          <w:lang w:val="en-US"/>
        </w:rPr>
        <w:t xml:space="preserve"> these</w:t>
      </w:r>
      <w:r w:rsidR="00713448" w:rsidRPr="00216757">
        <w:rPr>
          <w:rFonts w:ascii="Arial" w:hAnsi="Arial" w:cs="Arial"/>
          <w:lang w:val="en-US"/>
        </w:rPr>
        <w:t xml:space="preserve"> roles’ statuses</w:t>
      </w:r>
      <w:r w:rsidR="0036790F" w:rsidRPr="00216757">
        <w:rPr>
          <w:rFonts w:ascii="Arial" w:hAnsi="Arial" w:cs="Arial"/>
          <w:lang w:val="en-US"/>
        </w:rPr>
        <w:t xml:space="preserve"> are </w:t>
      </w:r>
      <w:r w:rsidR="00713448" w:rsidRPr="00216757">
        <w:rPr>
          <w:rFonts w:ascii="Arial" w:hAnsi="Arial" w:cs="Arial"/>
          <w:lang w:val="en-US"/>
        </w:rPr>
        <w:t xml:space="preserve">only </w:t>
      </w:r>
      <w:r w:rsidR="0036790F" w:rsidRPr="00216757">
        <w:rPr>
          <w:rFonts w:ascii="Arial" w:hAnsi="Arial" w:cs="Arial"/>
          <w:lang w:val="en-US"/>
        </w:rPr>
        <w:t>temporary</w:t>
      </w:r>
      <w:r w:rsidR="009F1471" w:rsidRPr="00216757">
        <w:rPr>
          <w:rFonts w:ascii="Arial" w:hAnsi="Arial" w:cs="Arial"/>
          <w:lang w:val="en-US"/>
        </w:rPr>
        <w:t xml:space="preserve">, </w:t>
      </w:r>
      <w:r w:rsidR="00E255F7" w:rsidRPr="00216757">
        <w:rPr>
          <w:rFonts w:ascii="Arial" w:hAnsi="Arial" w:cs="Arial"/>
          <w:lang w:val="en-US"/>
        </w:rPr>
        <w:t>because</w:t>
      </w:r>
      <w:r w:rsidR="00713448" w:rsidRPr="00216757">
        <w:rPr>
          <w:rFonts w:ascii="Arial" w:hAnsi="Arial" w:cs="Arial"/>
          <w:lang w:val="en-US"/>
        </w:rPr>
        <w:t xml:space="preserve"> they are</w:t>
      </w:r>
      <w:r w:rsidR="00CE38C3" w:rsidRPr="00216757">
        <w:rPr>
          <w:rFonts w:ascii="Arial" w:hAnsi="Arial" w:cs="Arial"/>
          <w:lang w:val="en-US"/>
        </w:rPr>
        <w:t xml:space="preserve"> </w:t>
      </w:r>
      <w:r w:rsidR="009F1471" w:rsidRPr="00216757">
        <w:rPr>
          <w:rFonts w:ascii="Arial" w:hAnsi="Arial" w:cs="Arial"/>
          <w:lang w:val="en-US"/>
        </w:rPr>
        <w:t xml:space="preserve">limited to, </w:t>
      </w:r>
      <w:r w:rsidR="00CE38C3" w:rsidRPr="00216757">
        <w:rPr>
          <w:rFonts w:ascii="Arial" w:hAnsi="Arial" w:cs="Arial"/>
          <w:lang w:val="en-US"/>
        </w:rPr>
        <w:t>or</w:t>
      </w:r>
      <w:r w:rsidR="009F1471" w:rsidRPr="00216757">
        <w:rPr>
          <w:rFonts w:ascii="Arial" w:hAnsi="Arial" w:cs="Arial"/>
          <w:lang w:val="en-US"/>
        </w:rPr>
        <w:t xml:space="preserve"> enabled by</w:t>
      </w:r>
      <w:r w:rsidR="00EF137F" w:rsidRPr="00216757">
        <w:rPr>
          <w:rFonts w:ascii="Arial" w:hAnsi="Arial" w:cs="Arial"/>
          <w:lang w:val="en-US"/>
        </w:rPr>
        <w:t>,</w:t>
      </w:r>
      <w:r w:rsidR="009F1471" w:rsidRPr="00216757">
        <w:rPr>
          <w:rFonts w:ascii="Arial" w:hAnsi="Arial" w:cs="Arial"/>
          <w:lang w:val="en-US"/>
        </w:rPr>
        <w:t xml:space="preserve"> the performative quality of exhibitions and curated events</w:t>
      </w:r>
      <w:r w:rsidR="00CE38C3" w:rsidRPr="00216757">
        <w:rPr>
          <w:rFonts w:ascii="Arial" w:hAnsi="Arial" w:cs="Arial"/>
          <w:lang w:val="en-US"/>
        </w:rPr>
        <w:t xml:space="preserve">. </w:t>
      </w:r>
      <w:r w:rsidR="00437162" w:rsidRPr="00216757">
        <w:rPr>
          <w:rFonts w:ascii="Arial" w:hAnsi="Arial" w:cs="Arial"/>
          <w:lang w:val="en-US"/>
        </w:rPr>
        <w:t>L</w:t>
      </w:r>
      <w:r w:rsidR="00E255F7" w:rsidRPr="00216757">
        <w:rPr>
          <w:rFonts w:ascii="Arial" w:hAnsi="Arial" w:cs="Arial"/>
          <w:lang w:val="en-US"/>
        </w:rPr>
        <w:t>ike performances,</w:t>
      </w:r>
      <w:r w:rsidR="007C31C4" w:rsidRPr="00216757">
        <w:rPr>
          <w:rFonts w:ascii="Arial" w:hAnsi="Arial" w:cs="Arial"/>
          <w:lang w:val="en-US"/>
        </w:rPr>
        <w:t xml:space="preserve"> in fact,</w:t>
      </w:r>
      <w:r w:rsidR="00437162" w:rsidRPr="00216757">
        <w:rPr>
          <w:rFonts w:ascii="Arial" w:hAnsi="Arial" w:cs="Arial"/>
          <w:lang w:val="en-US"/>
        </w:rPr>
        <w:t xml:space="preserve"> </w:t>
      </w:r>
      <w:r w:rsidR="00331612" w:rsidRPr="00216757">
        <w:rPr>
          <w:rFonts w:ascii="Arial" w:hAnsi="Arial" w:cs="Arial"/>
          <w:lang w:val="en-US"/>
        </w:rPr>
        <w:t xml:space="preserve">exhibitions </w:t>
      </w:r>
      <w:r w:rsidR="00BA6851" w:rsidRPr="00216757">
        <w:rPr>
          <w:rFonts w:ascii="Arial" w:hAnsi="Arial" w:cs="Arial"/>
          <w:lang w:val="en-US"/>
        </w:rPr>
        <w:t>have a</w:t>
      </w:r>
      <w:r w:rsidR="007C31C4" w:rsidRPr="00216757">
        <w:rPr>
          <w:rFonts w:ascii="Arial" w:hAnsi="Arial" w:cs="Arial"/>
          <w:lang w:val="en-US"/>
        </w:rPr>
        <w:t xml:space="preserve">n </w:t>
      </w:r>
      <w:proofErr w:type="gramStart"/>
      <w:r w:rsidR="007C31C4" w:rsidRPr="00216757">
        <w:rPr>
          <w:rFonts w:ascii="Arial" w:hAnsi="Arial" w:cs="Arial"/>
          <w:lang w:val="en-US"/>
        </w:rPr>
        <w:t>often long</w:t>
      </w:r>
      <w:proofErr w:type="gramEnd"/>
      <w:r w:rsidR="00331612" w:rsidRPr="00216757">
        <w:rPr>
          <w:rFonts w:ascii="Arial" w:hAnsi="Arial" w:cs="Arial"/>
          <w:lang w:val="en-US"/>
        </w:rPr>
        <w:t xml:space="preserve"> </w:t>
      </w:r>
      <w:r w:rsidR="007C31C4" w:rsidRPr="00216757">
        <w:rPr>
          <w:rFonts w:ascii="Arial" w:hAnsi="Arial" w:cs="Arial"/>
          <w:lang w:val="en-US"/>
        </w:rPr>
        <w:t xml:space="preserve">lead-up or </w:t>
      </w:r>
      <w:r w:rsidR="00331612" w:rsidRPr="00216757">
        <w:rPr>
          <w:rFonts w:ascii="Arial" w:hAnsi="Arial" w:cs="Arial"/>
          <w:lang w:val="en-US"/>
        </w:rPr>
        <w:t xml:space="preserve">preparation </w:t>
      </w:r>
      <w:r w:rsidR="00BA6851" w:rsidRPr="00216757">
        <w:rPr>
          <w:rFonts w:ascii="Arial" w:hAnsi="Arial" w:cs="Arial"/>
          <w:lang w:val="en-US"/>
        </w:rPr>
        <w:t>time, a</w:t>
      </w:r>
      <w:r w:rsidR="00331612" w:rsidRPr="00216757">
        <w:rPr>
          <w:rFonts w:ascii="Arial" w:hAnsi="Arial" w:cs="Arial"/>
          <w:lang w:val="en-US"/>
        </w:rPr>
        <w:t xml:space="preserve"> ‘show’</w:t>
      </w:r>
      <w:r w:rsidR="007C31C4" w:rsidRPr="00216757">
        <w:rPr>
          <w:rFonts w:ascii="Arial" w:hAnsi="Arial" w:cs="Arial"/>
          <w:lang w:val="en-US"/>
        </w:rPr>
        <w:t xml:space="preserve"> time</w:t>
      </w:r>
      <w:r w:rsidR="00BA6851" w:rsidRPr="00216757">
        <w:rPr>
          <w:rFonts w:ascii="Arial" w:hAnsi="Arial" w:cs="Arial"/>
          <w:lang w:val="en-US"/>
        </w:rPr>
        <w:t xml:space="preserve"> of months </w:t>
      </w:r>
      <w:r w:rsidR="007C31C4" w:rsidRPr="00216757">
        <w:rPr>
          <w:rFonts w:ascii="Arial" w:hAnsi="Arial" w:cs="Arial"/>
          <w:lang w:val="en-US"/>
        </w:rPr>
        <w:t>or</w:t>
      </w:r>
      <w:r w:rsidR="00BA6851" w:rsidRPr="00216757">
        <w:rPr>
          <w:rFonts w:ascii="Arial" w:hAnsi="Arial" w:cs="Arial"/>
          <w:lang w:val="en-US"/>
        </w:rPr>
        <w:t xml:space="preserve"> days, opening hours</w:t>
      </w:r>
      <w:r w:rsidR="0035089C" w:rsidRPr="00216757">
        <w:rPr>
          <w:rFonts w:ascii="Arial" w:hAnsi="Arial" w:cs="Arial"/>
          <w:lang w:val="en-US"/>
        </w:rPr>
        <w:t>,</w:t>
      </w:r>
      <w:r w:rsidR="00BA6851" w:rsidRPr="00216757">
        <w:rPr>
          <w:rFonts w:ascii="Arial" w:hAnsi="Arial" w:cs="Arial"/>
          <w:lang w:val="en-US"/>
        </w:rPr>
        <w:t xml:space="preserve"> and teams working contextually to</w:t>
      </w:r>
      <w:r w:rsidR="00331612" w:rsidRPr="00216757">
        <w:rPr>
          <w:rFonts w:ascii="Arial" w:hAnsi="Arial" w:cs="Arial"/>
          <w:lang w:val="en-US"/>
        </w:rPr>
        <w:t>wards</w:t>
      </w:r>
      <w:r w:rsidR="00BA6851" w:rsidRPr="00216757">
        <w:rPr>
          <w:rFonts w:ascii="Arial" w:hAnsi="Arial" w:cs="Arial"/>
          <w:lang w:val="en-US"/>
        </w:rPr>
        <w:t xml:space="preserve"> their </w:t>
      </w:r>
      <w:proofErr w:type="spellStart"/>
      <w:r w:rsidR="00BA6851" w:rsidRPr="00216757">
        <w:rPr>
          <w:rFonts w:ascii="Arial" w:hAnsi="Arial" w:cs="Arial"/>
          <w:lang w:val="en-US"/>
        </w:rPr>
        <w:t>realisation</w:t>
      </w:r>
      <w:proofErr w:type="spellEnd"/>
      <w:r w:rsidR="00BA6851" w:rsidRPr="00216757">
        <w:rPr>
          <w:rFonts w:ascii="Arial" w:hAnsi="Arial" w:cs="Arial"/>
          <w:lang w:val="en-US"/>
        </w:rPr>
        <w:t>. As</w:t>
      </w:r>
      <w:r w:rsidR="00E255F7" w:rsidRPr="00216757">
        <w:rPr>
          <w:rFonts w:ascii="Arial" w:hAnsi="Arial" w:cs="Arial"/>
          <w:lang w:val="en-US"/>
        </w:rPr>
        <w:t xml:space="preserve"> a result, </w:t>
      </w:r>
      <w:r w:rsidR="009F1471" w:rsidRPr="00216757">
        <w:rPr>
          <w:rFonts w:ascii="Arial" w:hAnsi="Arial" w:cs="Arial"/>
          <w:lang w:val="en-US"/>
        </w:rPr>
        <w:t>the</w:t>
      </w:r>
      <w:r w:rsidR="00E255F7" w:rsidRPr="00216757">
        <w:rPr>
          <w:rFonts w:ascii="Arial" w:hAnsi="Arial" w:cs="Arial"/>
          <w:lang w:val="en-US"/>
        </w:rPr>
        <w:t xml:space="preserve"> roles </w:t>
      </w:r>
      <w:r w:rsidR="00BA6851" w:rsidRPr="00216757">
        <w:rPr>
          <w:rFonts w:ascii="Arial" w:hAnsi="Arial" w:cs="Arial"/>
          <w:lang w:val="en-US"/>
        </w:rPr>
        <w:t xml:space="preserve">and professional statuses </w:t>
      </w:r>
      <w:r w:rsidR="00E255F7" w:rsidRPr="00216757">
        <w:rPr>
          <w:rFonts w:ascii="Arial" w:hAnsi="Arial" w:cs="Arial"/>
          <w:lang w:val="en-US"/>
        </w:rPr>
        <w:t xml:space="preserve">of the </w:t>
      </w:r>
      <w:r w:rsidR="00BA6851" w:rsidRPr="00216757">
        <w:rPr>
          <w:rFonts w:ascii="Arial" w:hAnsi="Arial" w:cs="Arial"/>
          <w:lang w:val="en-US"/>
        </w:rPr>
        <w:t>human agents</w:t>
      </w:r>
      <w:r w:rsidR="00E255F7" w:rsidRPr="00216757">
        <w:rPr>
          <w:rFonts w:ascii="Arial" w:hAnsi="Arial" w:cs="Arial"/>
          <w:lang w:val="en-US"/>
        </w:rPr>
        <w:t xml:space="preserve"> involved</w:t>
      </w:r>
      <w:r w:rsidR="009F1471" w:rsidRPr="00216757">
        <w:rPr>
          <w:rFonts w:ascii="Arial" w:hAnsi="Arial" w:cs="Arial"/>
          <w:lang w:val="en-US"/>
        </w:rPr>
        <w:t xml:space="preserve"> </w:t>
      </w:r>
      <w:r w:rsidR="002A2760" w:rsidRPr="00216757">
        <w:rPr>
          <w:rFonts w:ascii="Arial" w:hAnsi="Arial" w:cs="Arial"/>
          <w:lang w:val="en-US"/>
        </w:rPr>
        <w:t>have the possibility to change over time and in different contexts.</w:t>
      </w:r>
      <w:r w:rsidR="004973B1" w:rsidRPr="00216757">
        <w:rPr>
          <w:rFonts w:ascii="Arial" w:hAnsi="Arial" w:cs="Arial"/>
          <w:lang w:val="en-US"/>
        </w:rPr>
        <w:t xml:space="preserve"> </w:t>
      </w:r>
      <w:r w:rsidR="009F1471" w:rsidRPr="00216757">
        <w:rPr>
          <w:rFonts w:ascii="Arial" w:hAnsi="Arial" w:cs="Arial"/>
          <w:lang w:val="en-US"/>
        </w:rPr>
        <w:t xml:space="preserve"> </w:t>
      </w:r>
    </w:p>
    <w:p w14:paraId="585681BB" w14:textId="77777777" w:rsidR="00AB6969" w:rsidRPr="00216757" w:rsidRDefault="00AB6969" w:rsidP="00B041D2">
      <w:pPr>
        <w:spacing w:line="360" w:lineRule="auto"/>
        <w:rPr>
          <w:rFonts w:ascii="Arial" w:hAnsi="Arial" w:cs="Arial"/>
          <w:lang w:val="en-US"/>
        </w:rPr>
      </w:pPr>
    </w:p>
    <w:p w14:paraId="3C48FFDD" w14:textId="666ED6B2" w:rsidR="00313411" w:rsidRPr="00216757" w:rsidRDefault="007C31C4" w:rsidP="00B041D2">
      <w:pPr>
        <w:spacing w:line="360" w:lineRule="auto"/>
        <w:rPr>
          <w:rFonts w:ascii="Arial" w:hAnsi="Arial" w:cs="Arial"/>
          <w:lang w:val="en-US"/>
        </w:rPr>
      </w:pPr>
      <w:r w:rsidRPr="00216757">
        <w:rPr>
          <w:rFonts w:ascii="Arial" w:hAnsi="Arial" w:cs="Arial"/>
          <w:lang w:val="en-US"/>
        </w:rPr>
        <w:t>As</w:t>
      </w:r>
      <w:r w:rsidR="0036790F" w:rsidRPr="00216757">
        <w:rPr>
          <w:rFonts w:ascii="Arial" w:hAnsi="Arial" w:cs="Arial"/>
          <w:lang w:val="en-US"/>
        </w:rPr>
        <w:t xml:space="preserve"> part of th</w:t>
      </w:r>
      <w:r w:rsidR="00151FD7" w:rsidRPr="00216757">
        <w:rPr>
          <w:rFonts w:ascii="Arial" w:hAnsi="Arial" w:cs="Arial"/>
          <w:lang w:val="en-US"/>
        </w:rPr>
        <w:t>is</w:t>
      </w:r>
      <w:r w:rsidR="0036790F" w:rsidRPr="00216757">
        <w:rPr>
          <w:rFonts w:ascii="Arial" w:hAnsi="Arial" w:cs="Arial"/>
          <w:lang w:val="en-US"/>
        </w:rPr>
        <w:t xml:space="preserve"> dynamic</w:t>
      </w:r>
      <w:r w:rsidR="00C62460" w:rsidRPr="00216757">
        <w:rPr>
          <w:rFonts w:ascii="Arial" w:hAnsi="Arial" w:cs="Arial"/>
          <w:lang w:val="en-US"/>
        </w:rPr>
        <w:t xml:space="preserve"> of hospitality</w:t>
      </w:r>
      <w:r w:rsidR="0036790F" w:rsidRPr="00216757">
        <w:rPr>
          <w:rFonts w:ascii="Arial" w:hAnsi="Arial" w:cs="Arial"/>
          <w:lang w:val="en-US"/>
        </w:rPr>
        <w:t xml:space="preserve">, </w:t>
      </w:r>
      <w:r w:rsidRPr="00216757">
        <w:rPr>
          <w:rFonts w:ascii="Arial" w:hAnsi="Arial" w:cs="Arial"/>
          <w:lang w:val="en-US"/>
        </w:rPr>
        <w:t xml:space="preserve">Von </w:t>
      </w:r>
      <w:proofErr w:type="spellStart"/>
      <w:r w:rsidRPr="00216757">
        <w:rPr>
          <w:rFonts w:ascii="Arial" w:hAnsi="Arial" w:cs="Arial"/>
          <w:lang w:val="en-US"/>
        </w:rPr>
        <w:t>Bismark</w:t>
      </w:r>
      <w:proofErr w:type="spellEnd"/>
      <w:r w:rsidRPr="00216757">
        <w:rPr>
          <w:rFonts w:ascii="Arial" w:hAnsi="Arial" w:cs="Arial"/>
          <w:lang w:val="en-US"/>
        </w:rPr>
        <w:t xml:space="preserve"> continues, is </w:t>
      </w:r>
      <w:r w:rsidR="0036790F" w:rsidRPr="00216757">
        <w:rPr>
          <w:rFonts w:ascii="Arial" w:hAnsi="Arial" w:cs="Arial"/>
          <w:lang w:val="en-US"/>
        </w:rPr>
        <w:t>the ‘</w:t>
      </w:r>
      <w:proofErr w:type="spellStart"/>
      <w:r w:rsidR="0036790F" w:rsidRPr="00216757">
        <w:rPr>
          <w:rFonts w:ascii="Arial" w:hAnsi="Arial" w:cs="Arial"/>
          <w:lang w:val="en-US"/>
        </w:rPr>
        <w:t>pardoxical</w:t>
      </w:r>
      <w:proofErr w:type="spellEnd"/>
      <w:r w:rsidR="0036790F" w:rsidRPr="00216757">
        <w:rPr>
          <w:rFonts w:ascii="Arial" w:hAnsi="Arial" w:cs="Arial"/>
          <w:lang w:val="en-US"/>
        </w:rPr>
        <w:t xml:space="preserve"> logic of the gift’,</w:t>
      </w:r>
      <w:r w:rsidR="009F1471" w:rsidRPr="00216757">
        <w:rPr>
          <w:rFonts w:ascii="Arial" w:hAnsi="Arial" w:cs="Arial"/>
          <w:lang w:val="en-US"/>
        </w:rPr>
        <w:t xml:space="preserve"> which, ‘although being tied to reciprocity […] is also situated in such a relationship of compensability’ (Von </w:t>
      </w:r>
      <w:proofErr w:type="spellStart"/>
      <w:r w:rsidR="009F1471" w:rsidRPr="00216757">
        <w:rPr>
          <w:rFonts w:ascii="Arial" w:hAnsi="Arial" w:cs="Arial"/>
          <w:lang w:val="en-US"/>
        </w:rPr>
        <w:t>Bismark</w:t>
      </w:r>
      <w:proofErr w:type="spellEnd"/>
      <w:r w:rsidR="009F1471" w:rsidRPr="00216757">
        <w:rPr>
          <w:rFonts w:ascii="Arial" w:hAnsi="Arial" w:cs="Arial"/>
          <w:lang w:val="en-US"/>
        </w:rPr>
        <w:t>, 2023, p. 144).</w:t>
      </w:r>
      <w:r w:rsidR="00AB6969" w:rsidRPr="00216757">
        <w:rPr>
          <w:rFonts w:ascii="Arial" w:hAnsi="Arial" w:cs="Arial"/>
          <w:lang w:val="en-US"/>
        </w:rPr>
        <w:t xml:space="preserve"> At</w:t>
      </w:r>
      <w:r w:rsidR="0036790F" w:rsidRPr="00216757">
        <w:rPr>
          <w:rFonts w:ascii="Arial" w:hAnsi="Arial" w:cs="Arial"/>
          <w:lang w:val="en-US"/>
        </w:rPr>
        <w:t xml:space="preserve"> the ICA</w:t>
      </w:r>
      <w:r w:rsidR="00AB6969" w:rsidRPr="00216757">
        <w:rPr>
          <w:rFonts w:ascii="Arial" w:hAnsi="Arial" w:cs="Arial"/>
          <w:lang w:val="en-US"/>
        </w:rPr>
        <w:t xml:space="preserve">, I was </w:t>
      </w:r>
      <w:r w:rsidR="00AB6969" w:rsidRPr="00216757">
        <w:rPr>
          <w:rFonts w:ascii="Arial" w:hAnsi="Arial" w:cs="Arial"/>
          <w:lang w:val="en-US"/>
        </w:rPr>
        <w:lastRenderedPageBreak/>
        <w:t>situated</w:t>
      </w:r>
      <w:r w:rsidR="0036790F" w:rsidRPr="00216757">
        <w:rPr>
          <w:rFonts w:ascii="Arial" w:hAnsi="Arial" w:cs="Arial"/>
          <w:lang w:val="en-US"/>
        </w:rPr>
        <w:t xml:space="preserve"> as a ‘guest’</w:t>
      </w:r>
      <w:r w:rsidR="00A105B2" w:rsidRPr="00216757">
        <w:rPr>
          <w:rFonts w:ascii="Arial" w:hAnsi="Arial" w:cs="Arial"/>
          <w:lang w:val="en-US"/>
        </w:rPr>
        <w:t xml:space="preserve"> </w:t>
      </w:r>
      <w:r w:rsidR="004973B1" w:rsidRPr="00216757">
        <w:rPr>
          <w:rFonts w:ascii="Arial" w:hAnsi="Arial" w:cs="Arial"/>
          <w:lang w:val="en-US"/>
        </w:rPr>
        <w:t xml:space="preserve">PhD </w:t>
      </w:r>
      <w:r w:rsidR="0036790F" w:rsidRPr="00216757">
        <w:rPr>
          <w:rFonts w:ascii="Arial" w:hAnsi="Arial" w:cs="Arial"/>
          <w:lang w:val="en-US"/>
        </w:rPr>
        <w:t>student</w:t>
      </w:r>
      <w:r w:rsidR="00B26DE4" w:rsidRPr="00216757">
        <w:rPr>
          <w:rFonts w:ascii="Arial" w:hAnsi="Arial" w:cs="Arial"/>
          <w:lang w:val="en-US"/>
        </w:rPr>
        <w:t>,</w:t>
      </w:r>
      <w:r w:rsidR="0036790F" w:rsidRPr="00216757">
        <w:rPr>
          <w:rFonts w:ascii="Arial" w:hAnsi="Arial" w:cs="Arial"/>
          <w:lang w:val="en-US"/>
        </w:rPr>
        <w:t xml:space="preserve"> where</w:t>
      </w:r>
      <w:r w:rsidR="003F175A" w:rsidRPr="00216757">
        <w:rPr>
          <w:rFonts w:ascii="Arial" w:hAnsi="Arial" w:cs="Arial"/>
          <w:lang w:val="en-US"/>
        </w:rPr>
        <w:t xml:space="preserve"> it was my PhD funders,</w:t>
      </w:r>
      <w:r w:rsidR="0036790F" w:rsidRPr="00216757">
        <w:rPr>
          <w:rFonts w:ascii="Arial" w:hAnsi="Arial" w:cs="Arial"/>
          <w:lang w:val="en-US"/>
        </w:rPr>
        <w:t xml:space="preserve"> Techne</w:t>
      </w:r>
      <w:r w:rsidR="00A21D05" w:rsidRPr="00216757">
        <w:rPr>
          <w:rFonts w:ascii="Arial" w:hAnsi="Arial" w:cs="Arial"/>
          <w:lang w:val="en-US"/>
        </w:rPr>
        <w:t>, and not the ICA,</w:t>
      </w:r>
      <w:r w:rsidR="0036790F" w:rsidRPr="00216757">
        <w:rPr>
          <w:rFonts w:ascii="Arial" w:hAnsi="Arial" w:cs="Arial"/>
          <w:lang w:val="en-US"/>
        </w:rPr>
        <w:t xml:space="preserve"> providing me with a stipend</w:t>
      </w:r>
      <w:r w:rsidR="00AB6969" w:rsidRPr="00216757">
        <w:rPr>
          <w:rFonts w:ascii="Arial" w:hAnsi="Arial" w:cs="Arial"/>
          <w:lang w:val="en-US"/>
        </w:rPr>
        <w:t xml:space="preserve">. </w:t>
      </w:r>
      <w:r w:rsidR="00C92EA0" w:rsidRPr="00216757">
        <w:rPr>
          <w:rFonts w:ascii="Arial" w:hAnsi="Arial" w:cs="Arial"/>
          <w:lang w:val="en-US"/>
        </w:rPr>
        <w:t>So,</w:t>
      </w:r>
      <w:r w:rsidR="00151FD7" w:rsidRPr="00216757">
        <w:rPr>
          <w:rFonts w:ascii="Arial" w:hAnsi="Arial" w:cs="Arial"/>
          <w:lang w:val="en-US"/>
        </w:rPr>
        <w:t xml:space="preserve"> I was, in some respect,</w:t>
      </w:r>
      <w:r w:rsidR="0036790F" w:rsidRPr="00216757">
        <w:rPr>
          <w:rFonts w:ascii="Arial" w:hAnsi="Arial" w:cs="Arial"/>
          <w:lang w:val="en-US"/>
        </w:rPr>
        <w:t xml:space="preserve"> in a position of ‘gifting</w:t>
      </w:r>
      <w:r w:rsidR="00AB6969" w:rsidRPr="00216757">
        <w:rPr>
          <w:rFonts w:ascii="Arial" w:hAnsi="Arial" w:cs="Arial"/>
          <w:lang w:val="en-US"/>
        </w:rPr>
        <w:t xml:space="preserve">’ my work hours to the ICA, </w:t>
      </w:r>
      <w:r w:rsidR="00A36D89" w:rsidRPr="00216757">
        <w:rPr>
          <w:rFonts w:ascii="Arial" w:hAnsi="Arial" w:cs="Arial"/>
          <w:lang w:val="en-US"/>
        </w:rPr>
        <w:t>without</w:t>
      </w:r>
      <w:r w:rsidR="00151FD7" w:rsidRPr="00216757">
        <w:rPr>
          <w:rFonts w:ascii="Arial" w:hAnsi="Arial" w:cs="Arial"/>
          <w:lang w:val="en-US"/>
        </w:rPr>
        <w:t xml:space="preserve"> </w:t>
      </w:r>
      <w:r w:rsidR="00A36D89" w:rsidRPr="00216757">
        <w:rPr>
          <w:rFonts w:ascii="Arial" w:hAnsi="Arial" w:cs="Arial"/>
          <w:lang w:val="en-US"/>
        </w:rPr>
        <w:t>directly</w:t>
      </w:r>
      <w:r w:rsidR="00151FD7" w:rsidRPr="00216757">
        <w:rPr>
          <w:rFonts w:ascii="Arial" w:hAnsi="Arial" w:cs="Arial"/>
          <w:lang w:val="en-US"/>
        </w:rPr>
        <w:t xml:space="preserve"> </w:t>
      </w:r>
      <w:r w:rsidR="00973056" w:rsidRPr="00216757">
        <w:rPr>
          <w:rFonts w:ascii="Arial" w:hAnsi="Arial" w:cs="Arial"/>
          <w:lang w:val="en-US"/>
        </w:rPr>
        <w:t xml:space="preserve">being </w:t>
      </w:r>
      <w:r w:rsidR="00151FD7" w:rsidRPr="00216757">
        <w:rPr>
          <w:rFonts w:ascii="Arial" w:hAnsi="Arial" w:cs="Arial"/>
          <w:lang w:val="en-US"/>
        </w:rPr>
        <w:t>paid</w:t>
      </w:r>
      <w:r w:rsidR="00A36D89" w:rsidRPr="00216757">
        <w:rPr>
          <w:rFonts w:ascii="Arial" w:hAnsi="Arial" w:cs="Arial"/>
          <w:lang w:val="en-US"/>
        </w:rPr>
        <w:t xml:space="preserve"> by them. A sense of the ICA owing me something in exchange for my work, became quite apparent from the start, and strongly emerged in the last stages of </w:t>
      </w:r>
      <w:r w:rsidR="008F78A9" w:rsidRPr="00216757">
        <w:rPr>
          <w:rFonts w:ascii="Arial" w:hAnsi="Arial" w:cs="Arial"/>
          <w:lang w:val="en-US"/>
        </w:rPr>
        <w:t>my</w:t>
      </w:r>
      <w:r w:rsidR="00A36D89" w:rsidRPr="00216757">
        <w:rPr>
          <w:rFonts w:ascii="Arial" w:hAnsi="Arial" w:cs="Arial"/>
          <w:lang w:val="en-US"/>
        </w:rPr>
        <w:t xml:space="preserve"> symposium</w:t>
      </w:r>
      <w:r w:rsidR="003F69DB" w:rsidRPr="00216757">
        <w:rPr>
          <w:rFonts w:ascii="Arial" w:hAnsi="Arial" w:cs="Arial"/>
          <w:lang w:val="en-US"/>
        </w:rPr>
        <w:t>’s</w:t>
      </w:r>
      <w:r w:rsidR="00A36D89" w:rsidRPr="00216757">
        <w:rPr>
          <w:rFonts w:ascii="Arial" w:hAnsi="Arial" w:cs="Arial"/>
          <w:lang w:val="en-US"/>
        </w:rPr>
        <w:t xml:space="preserve"> organi</w:t>
      </w:r>
      <w:r w:rsidR="00A21D05" w:rsidRPr="00216757">
        <w:rPr>
          <w:rFonts w:ascii="Arial" w:hAnsi="Arial" w:cs="Arial"/>
          <w:lang w:val="en-US"/>
        </w:rPr>
        <w:t>s</w:t>
      </w:r>
      <w:r w:rsidR="00A36D89" w:rsidRPr="00216757">
        <w:rPr>
          <w:rFonts w:ascii="Arial" w:hAnsi="Arial" w:cs="Arial"/>
          <w:lang w:val="en-US"/>
        </w:rPr>
        <w:t xml:space="preserve">ing process, when it was often </w:t>
      </w:r>
      <w:proofErr w:type="spellStart"/>
      <w:r w:rsidR="00A36D89" w:rsidRPr="00216757">
        <w:rPr>
          <w:rFonts w:ascii="Arial" w:hAnsi="Arial" w:cs="Arial"/>
          <w:lang w:val="en-US"/>
        </w:rPr>
        <w:t>emphasi</w:t>
      </w:r>
      <w:r w:rsidR="003F69DB" w:rsidRPr="00216757">
        <w:rPr>
          <w:rFonts w:ascii="Arial" w:hAnsi="Arial" w:cs="Arial"/>
          <w:lang w:val="en-US"/>
        </w:rPr>
        <w:t>s</w:t>
      </w:r>
      <w:r w:rsidR="00A36D89" w:rsidRPr="00216757">
        <w:rPr>
          <w:rFonts w:ascii="Arial" w:hAnsi="Arial" w:cs="Arial"/>
          <w:lang w:val="en-US"/>
        </w:rPr>
        <w:t>ed</w:t>
      </w:r>
      <w:proofErr w:type="spellEnd"/>
      <w:r w:rsidR="00A36D89" w:rsidRPr="00216757">
        <w:rPr>
          <w:rFonts w:ascii="Arial" w:hAnsi="Arial" w:cs="Arial"/>
          <w:lang w:val="en-US"/>
        </w:rPr>
        <w:t xml:space="preserve"> that the opportunity for hosting this event had been gifted to me in compensation for my </w:t>
      </w:r>
      <w:r w:rsidR="00151FD7" w:rsidRPr="00216757">
        <w:rPr>
          <w:rFonts w:ascii="Arial" w:hAnsi="Arial" w:cs="Arial"/>
          <w:lang w:val="en-US"/>
        </w:rPr>
        <w:t xml:space="preserve">institutional </w:t>
      </w:r>
      <w:r w:rsidR="00A36D89" w:rsidRPr="00216757">
        <w:rPr>
          <w:rFonts w:ascii="Arial" w:hAnsi="Arial" w:cs="Arial"/>
          <w:lang w:val="en-US"/>
        </w:rPr>
        <w:t xml:space="preserve">work over the months. </w:t>
      </w:r>
      <w:r w:rsidR="00D14314" w:rsidRPr="00216757">
        <w:rPr>
          <w:rFonts w:ascii="Arial" w:hAnsi="Arial" w:cs="Arial"/>
          <w:lang w:val="en-US"/>
        </w:rPr>
        <w:t>Underlying te</w:t>
      </w:r>
      <w:r w:rsidR="00A36D89" w:rsidRPr="00216757">
        <w:rPr>
          <w:rFonts w:ascii="Arial" w:hAnsi="Arial" w:cs="Arial"/>
          <w:lang w:val="en-US"/>
        </w:rPr>
        <w:t>nsions became explicit around my request to use the main ICA theatre as a venue, in a time where the technical team was short-staffed and financial pressures had been ongoing</w:t>
      </w:r>
      <w:r w:rsidR="00D14314" w:rsidRPr="00216757">
        <w:rPr>
          <w:rFonts w:ascii="Arial" w:hAnsi="Arial" w:cs="Arial"/>
          <w:lang w:val="en-US"/>
        </w:rPr>
        <w:t xml:space="preserve"> within the </w:t>
      </w:r>
      <w:proofErr w:type="spellStart"/>
      <w:r w:rsidR="00D14314" w:rsidRPr="00216757">
        <w:rPr>
          <w:rFonts w:ascii="Arial" w:hAnsi="Arial" w:cs="Arial"/>
          <w:lang w:val="en-US"/>
        </w:rPr>
        <w:t>organisation</w:t>
      </w:r>
      <w:proofErr w:type="spellEnd"/>
      <w:r w:rsidR="00D14314" w:rsidRPr="00216757">
        <w:rPr>
          <w:rFonts w:ascii="Arial" w:hAnsi="Arial" w:cs="Arial"/>
          <w:lang w:val="en-US"/>
        </w:rPr>
        <w:t xml:space="preserve"> since </w:t>
      </w:r>
      <w:r w:rsidR="00152985" w:rsidRPr="00216757">
        <w:rPr>
          <w:rFonts w:ascii="Arial" w:hAnsi="Arial" w:cs="Arial"/>
          <w:lang w:val="en-US"/>
        </w:rPr>
        <w:t>it had lost</w:t>
      </w:r>
      <w:r w:rsidR="00D14314" w:rsidRPr="00216757">
        <w:rPr>
          <w:rFonts w:ascii="Arial" w:hAnsi="Arial" w:cs="Arial"/>
          <w:lang w:val="en-US"/>
        </w:rPr>
        <w:t xml:space="preserve"> a large portion of their NPO funding in October </w:t>
      </w:r>
      <w:proofErr w:type="gramStart"/>
      <w:r w:rsidR="00D14314" w:rsidRPr="00216757">
        <w:rPr>
          <w:rFonts w:ascii="Arial" w:hAnsi="Arial" w:cs="Arial"/>
          <w:lang w:val="en-US"/>
        </w:rPr>
        <w:t xml:space="preserve">2022 </w:t>
      </w:r>
      <w:r w:rsidR="00CB119A" w:rsidRPr="00216757">
        <w:rPr>
          <w:rFonts w:ascii="Arial" w:hAnsi="Arial" w:cs="Arial"/>
          <w:lang w:val="en-US"/>
        </w:rPr>
        <w:t xml:space="preserve"> (</w:t>
      </w:r>
      <w:proofErr w:type="spellStart"/>
      <w:proofErr w:type="gramEnd"/>
      <w:r w:rsidR="00CB119A" w:rsidRPr="00216757">
        <w:rPr>
          <w:rFonts w:ascii="Arial" w:hAnsi="Arial" w:cs="Arial"/>
          <w:lang w:val="en-US"/>
        </w:rPr>
        <w:t>Artforum</w:t>
      </w:r>
      <w:proofErr w:type="spellEnd"/>
      <w:r w:rsidR="00CB119A" w:rsidRPr="00216757">
        <w:rPr>
          <w:rFonts w:ascii="Arial" w:hAnsi="Arial" w:cs="Arial"/>
          <w:lang w:val="en-US"/>
        </w:rPr>
        <w:t xml:space="preserve">, 2022). </w:t>
      </w:r>
      <w:r w:rsidR="00805557" w:rsidRPr="00216757">
        <w:rPr>
          <w:rFonts w:ascii="Arial" w:hAnsi="Arial" w:cs="Arial"/>
          <w:lang w:val="en-US"/>
        </w:rPr>
        <w:t>Throughout the organi</w:t>
      </w:r>
      <w:r w:rsidR="003F69DB" w:rsidRPr="00216757">
        <w:rPr>
          <w:rFonts w:ascii="Arial" w:hAnsi="Arial" w:cs="Arial"/>
          <w:lang w:val="en-US"/>
        </w:rPr>
        <w:t>si</w:t>
      </w:r>
      <w:r w:rsidR="00805557" w:rsidRPr="00216757">
        <w:rPr>
          <w:rFonts w:ascii="Arial" w:hAnsi="Arial" w:cs="Arial"/>
          <w:lang w:val="en-US"/>
        </w:rPr>
        <w:t xml:space="preserve">ng process and close to the event date, </w:t>
      </w:r>
      <w:r w:rsidR="00A36D89" w:rsidRPr="00216757">
        <w:rPr>
          <w:rFonts w:ascii="Arial" w:hAnsi="Arial" w:cs="Arial"/>
          <w:lang w:val="en-US"/>
        </w:rPr>
        <w:t xml:space="preserve">I was openly reminded of my ‘guest’ role in the </w:t>
      </w:r>
      <w:proofErr w:type="spellStart"/>
      <w:r w:rsidR="00875E0B" w:rsidRPr="00216757">
        <w:rPr>
          <w:rFonts w:ascii="Arial" w:hAnsi="Arial" w:cs="Arial"/>
          <w:lang w:val="en-US"/>
        </w:rPr>
        <w:t>organi</w:t>
      </w:r>
      <w:r w:rsidR="002D45AF" w:rsidRPr="00216757">
        <w:rPr>
          <w:rFonts w:ascii="Arial" w:hAnsi="Arial" w:cs="Arial"/>
          <w:lang w:val="en-US"/>
        </w:rPr>
        <w:t>s</w:t>
      </w:r>
      <w:r w:rsidR="00875E0B" w:rsidRPr="00216757">
        <w:rPr>
          <w:rFonts w:ascii="Arial" w:hAnsi="Arial" w:cs="Arial"/>
          <w:lang w:val="en-US"/>
        </w:rPr>
        <w:t>ation</w:t>
      </w:r>
      <w:proofErr w:type="spellEnd"/>
      <w:r w:rsidR="00875E0B" w:rsidRPr="00216757">
        <w:rPr>
          <w:rFonts w:ascii="Arial" w:hAnsi="Arial" w:cs="Arial"/>
          <w:lang w:val="en-US"/>
        </w:rPr>
        <w:t xml:space="preserve">, </w:t>
      </w:r>
      <w:r w:rsidR="003F69DB" w:rsidRPr="00216757">
        <w:rPr>
          <w:rFonts w:ascii="Arial" w:hAnsi="Arial" w:cs="Arial"/>
          <w:lang w:val="en-US"/>
        </w:rPr>
        <w:t>and that</w:t>
      </w:r>
      <w:r w:rsidR="00875E0B" w:rsidRPr="00216757">
        <w:rPr>
          <w:rFonts w:ascii="Arial" w:hAnsi="Arial" w:cs="Arial"/>
          <w:lang w:val="en-US"/>
        </w:rPr>
        <w:t xml:space="preserve"> the curators and </w:t>
      </w:r>
      <w:proofErr w:type="spellStart"/>
      <w:r w:rsidR="00875E0B" w:rsidRPr="00216757">
        <w:rPr>
          <w:rFonts w:ascii="Arial" w:hAnsi="Arial" w:cs="Arial"/>
          <w:lang w:val="en-US"/>
        </w:rPr>
        <w:t>organisers</w:t>
      </w:r>
      <w:proofErr w:type="spellEnd"/>
      <w:r w:rsidR="00875E0B" w:rsidRPr="00216757">
        <w:rPr>
          <w:rFonts w:ascii="Arial" w:hAnsi="Arial" w:cs="Arial"/>
          <w:lang w:val="en-US"/>
        </w:rPr>
        <w:t xml:space="preserve"> who were permanent members of staff</w:t>
      </w:r>
      <w:r w:rsidR="003F69DB" w:rsidRPr="00216757">
        <w:rPr>
          <w:rFonts w:ascii="Arial" w:hAnsi="Arial" w:cs="Arial"/>
          <w:lang w:val="en-US"/>
        </w:rPr>
        <w:t xml:space="preserve"> </w:t>
      </w:r>
      <w:r w:rsidR="00875E0B" w:rsidRPr="00216757">
        <w:rPr>
          <w:rFonts w:ascii="Arial" w:hAnsi="Arial" w:cs="Arial"/>
          <w:lang w:val="en-US"/>
        </w:rPr>
        <w:t>ha</w:t>
      </w:r>
      <w:r w:rsidR="003F69DB" w:rsidRPr="00216757">
        <w:rPr>
          <w:rFonts w:ascii="Arial" w:hAnsi="Arial" w:cs="Arial"/>
          <w:lang w:val="en-US"/>
        </w:rPr>
        <w:t xml:space="preserve">d </w:t>
      </w:r>
      <w:r w:rsidR="00875E0B" w:rsidRPr="00216757">
        <w:rPr>
          <w:rFonts w:ascii="Arial" w:hAnsi="Arial" w:cs="Arial"/>
          <w:lang w:val="en-US"/>
        </w:rPr>
        <w:t>priority</w:t>
      </w:r>
      <w:r w:rsidR="00D14314" w:rsidRPr="00216757">
        <w:rPr>
          <w:rFonts w:ascii="Arial" w:hAnsi="Arial" w:cs="Arial"/>
          <w:lang w:val="en-US"/>
        </w:rPr>
        <w:t xml:space="preserve"> over the programming</w:t>
      </w:r>
      <w:r w:rsidR="00875E0B" w:rsidRPr="00216757">
        <w:rPr>
          <w:rFonts w:ascii="Arial" w:hAnsi="Arial" w:cs="Arial"/>
          <w:lang w:val="en-US"/>
        </w:rPr>
        <w:t>.</w:t>
      </w:r>
      <w:r w:rsidR="00805557" w:rsidRPr="00216757">
        <w:rPr>
          <w:rFonts w:ascii="Arial" w:hAnsi="Arial" w:cs="Arial"/>
          <w:lang w:val="en-US"/>
        </w:rPr>
        <w:t xml:space="preserve"> I felt a strong sense of my relative, temporary and precarious power in the situation</w:t>
      </w:r>
      <w:r w:rsidR="003F69DB" w:rsidRPr="00216757">
        <w:rPr>
          <w:rFonts w:ascii="Arial" w:hAnsi="Arial" w:cs="Arial"/>
          <w:lang w:val="en-US"/>
        </w:rPr>
        <w:t xml:space="preserve">, and </w:t>
      </w:r>
      <w:proofErr w:type="spellStart"/>
      <w:r w:rsidR="003F69DB" w:rsidRPr="00216757">
        <w:rPr>
          <w:rFonts w:ascii="Arial" w:hAnsi="Arial" w:cs="Arial"/>
          <w:lang w:val="en-US"/>
        </w:rPr>
        <w:t>recogni</w:t>
      </w:r>
      <w:r w:rsidR="00FE26AF" w:rsidRPr="00216757">
        <w:rPr>
          <w:rFonts w:ascii="Arial" w:hAnsi="Arial" w:cs="Arial"/>
          <w:lang w:val="en-US"/>
        </w:rPr>
        <w:t>s</w:t>
      </w:r>
      <w:r w:rsidR="003F69DB" w:rsidRPr="00216757">
        <w:rPr>
          <w:rFonts w:ascii="Arial" w:hAnsi="Arial" w:cs="Arial"/>
          <w:lang w:val="en-US"/>
        </w:rPr>
        <w:t>ed</w:t>
      </w:r>
      <w:proofErr w:type="spellEnd"/>
      <w:r w:rsidR="003F69DB" w:rsidRPr="00216757">
        <w:rPr>
          <w:rFonts w:ascii="Arial" w:hAnsi="Arial" w:cs="Arial"/>
          <w:lang w:val="en-US"/>
        </w:rPr>
        <w:t xml:space="preserve"> the</w:t>
      </w:r>
      <w:r w:rsidR="00FE26AF" w:rsidRPr="00216757">
        <w:rPr>
          <w:rFonts w:ascii="Arial" w:hAnsi="Arial" w:cs="Arial"/>
          <w:lang w:val="en-US"/>
        </w:rPr>
        <w:t xml:space="preserve"> accredited</w:t>
      </w:r>
      <w:r w:rsidR="003F69DB" w:rsidRPr="00216757">
        <w:rPr>
          <w:rFonts w:ascii="Arial" w:hAnsi="Arial" w:cs="Arial"/>
          <w:lang w:val="en-US"/>
        </w:rPr>
        <w:t xml:space="preserve"> status of the ‘host curators’ as one I could not request or claim.</w:t>
      </w:r>
      <w:r w:rsidR="00874F79" w:rsidRPr="00216757">
        <w:rPr>
          <w:rFonts w:ascii="Arial" w:hAnsi="Arial" w:cs="Arial"/>
          <w:lang w:val="en-US"/>
        </w:rPr>
        <w:br/>
      </w:r>
      <w:r w:rsidR="00874F79" w:rsidRPr="00216757">
        <w:rPr>
          <w:rFonts w:ascii="Arial" w:hAnsi="Arial" w:cs="Arial"/>
          <w:lang w:val="en-US"/>
        </w:rPr>
        <w:br/>
      </w:r>
      <w:r w:rsidR="003E0642" w:rsidRPr="00216757">
        <w:rPr>
          <w:rFonts w:ascii="Arial" w:hAnsi="Arial" w:cs="Arial"/>
          <w:lang w:val="en-US"/>
        </w:rPr>
        <w:t xml:space="preserve">From another angle, </w:t>
      </w:r>
      <w:r w:rsidR="00805557" w:rsidRPr="00216757">
        <w:rPr>
          <w:rFonts w:ascii="Arial" w:hAnsi="Arial" w:cs="Arial"/>
          <w:lang w:val="en-US"/>
        </w:rPr>
        <w:t>a</w:t>
      </w:r>
      <w:r w:rsidR="00A36D89" w:rsidRPr="00216757">
        <w:rPr>
          <w:rFonts w:ascii="Arial" w:hAnsi="Arial" w:cs="Arial"/>
          <w:lang w:val="en-US"/>
        </w:rPr>
        <w:t xml:space="preserve">s an </w:t>
      </w:r>
      <w:proofErr w:type="spellStart"/>
      <w:r w:rsidR="00A36D89" w:rsidRPr="00216757">
        <w:rPr>
          <w:rFonts w:ascii="Arial" w:hAnsi="Arial" w:cs="Arial"/>
          <w:lang w:val="en-US"/>
        </w:rPr>
        <w:t>organi</w:t>
      </w:r>
      <w:r w:rsidR="00FE26AF" w:rsidRPr="00216757">
        <w:rPr>
          <w:rFonts w:ascii="Arial" w:hAnsi="Arial" w:cs="Arial"/>
          <w:lang w:val="en-US"/>
        </w:rPr>
        <w:t>s</w:t>
      </w:r>
      <w:r w:rsidR="00A36D89" w:rsidRPr="00216757">
        <w:rPr>
          <w:rFonts w:ascii="Arial" w:hAnsi="Arial" w:cs="Arial"/>
          <w:lang w:val="en-US"/>
        </w:rPr>
        <w:t>er</w:t>
      </w:r>
      <w:proofErr w:type="spellEnd"/>
      <w:r w:rsidR="00A36D89" w:rsidRPr="00216757">
        <w:rPr>
          <w:rFonts w:ascii="Arial" w:hAnsi="Arial" w:cs="Arial"/>
          <w:lang w:val="en-US"/>
        </w:rPr>
        <w:t xml:space="preserve"> and curator of the event, </w:t>
      </w:r>
      <w:r w:rsidR="00D14314" w:rsidRPr="00216757">
        <w:rPr>
          <w:rFonts w:ascii="Arial" w:hAnsi="Arial" w:cs="Arial"/>
          <w:lang w:val="en-US"/>
        </w:rPr>
        <w:t xml:space="preserve">and </w:t>
      </w:r>
      <w:r w:rsidR="00875E0B" w:rsidRPr="00216757">
        <w:rPr>
          <w:rFonts w:ascii="Arial" w:hAnsi="Arial" w:cs="Arial"/>
          <w:lang w:val="en-US"/>
        </w:rPr>
        <w:t>from the perspective of the audience and</w:t>
      </w:r>
      <w:r w:rsidR="003E0642" w:rsidRPr="00216757">
        <w:rPr>
          <w:rFonts w:ascii="Arial" w:hAnsi="Arial" w:cs="Arial"/>
          <w:lang w:val="en-US"/>
        </w:rPr>
        <w:t xml:space="preserve"> the</w:t>
      </w:r>
      <w:r w:rsidR="00875E0B" w:rsidRPr="00216757">
        <w:rPr>
          <w:rFonts w:ascii="Arial" w:hAnsi="Arial" w:cs="Arial"/>
          <w:lang w:val="en-US"/>
        </w:rPr>
        <w:t xml:space="preserve"> invited contributors</w:t>
      </w:r>
      <w:r w:rsidR="00D14314" w:rsidRPr="00216757">
        <w:rPr>
          <w:rFonts w:ascii="Arial" w:hAnsi="Arial" w:cs="Arial"/>
          <w:lang w:val="en-US"/>
        </w:rPr>
        <w:t>, I was the host</w:t>
      </w:r>
      <w:r w:rsidR="00875E0B" w:rsidRPr="00216757">
        <w:rPr>
          <w:rFonts w:ascii="Arial" w:hAnsi="Arial" w:cs="Arial"/>
          <w:lang w:val="en-US"/>
        </w:rPr>
        <w:t xml:space="preserve">. </w:t>
      </w:r>
      <w:r w:rsidR="004F43B1" w:rsidRPr="00216757">
        <w:rPr>
          <w:rFonts w:ascii="Arial" w:hAnsi="Arial" w:cs="Arial"/>
          <w:lang w:val="en-US"/>
        </w:rPr>
        <w:t xml:space="preserve">It was often challenging for me to </w:t>
      </w:r>
      <w:r w:rsidR="006A5CC4" w:rsidRPr="00216757">
        <w:rPr>
          <w:rFonts w:ascii="Arial" w:hAnsi="Arial" w:cs="Arial"/>
          <w:lang w:val="en-US"/>
        </w:rPr>
        <w:t>navigate the tension</w:t>
      </w:r>
      <w:r w:rsidR="004F43B1" w:rsidRPr="00216757">
        <w:rPr>
          <w:rFonts w:ascii="Arial" w:hAnsi="Arial" w:cs="Arial"/>
          <w:lang w:val="en-US"/>
        </w:rPr>
        <w:t xml:space="preserve"> </w:t>
      </w:r>
      <w:r w:rsidR="00805557" w:rsidRPr="00216757">
        <w:rPr>
          <w:rFonts w:ascii="Arial" w:hAnsi="Arial" w:cs="Arial"/>
          <w:lang w:val="en-US"/>
        </w:rPr>
        <w:t>between my</w:t>
      </w:r>
      <w:r w:rsidR="00874F79" w:rsidRPr="00216757">
        <w:rPr>
          <w:rFonts w:ascii="Arial" w:hAnsi="Arial" w:cs="Arial"/>
          <w:lang w:val="en-US"/>
        </w:rPr>
        <w:t xml:space="preserve"> very</w:t>
      </w:r>
      <w:r w:rsidR="004F43B1" w:rsidRPr="00216757">
        <w:rPr>
          <w:rFonts w:ascii="Arial" w:hAnsi="Arial" w:cs="Arial"/>
          <w:lang w:val="en-US"/>
        </w:rPr>
        <w:t xml:space="preserve"> </w:t>
      </w:r>
      <w:r w:rsidR="00805557" w:rsidRPr="00216757">
        <w:rPr>
          <w:rFonts w:ascii="Arial" w:hAnsi="Arial" w:cs="Arial"/>
          <w:lang w:val="en-US"/>
        </w:rPr>
        <w:t xml:space="preserve">limited and precarious power </w:t>
      </w:r>
      <w:r w:rsidR="004F43B1" w:rsidRPr="00216757">
        <w:rPr>
          <w:rFonts w:ascii="Arial" w:hAnsi="Arial" w:cs="Arial"/>
          <w:lang w:val="en-US"/>
        </w:rPr>
        <w:t>within</w:t>
      </w:r>
      <w:r w:rsidR="00805557" w:rsidRPr="00216757">
        <w:rPr>
          <w:rFonts w:ascii="Arial" w:hAnsi="Arial" w:cs="Arial"/>
          <w:lang w:val="en-US"/>
        </w:rPr>
        <w:t xml:space="preserve"> the ICA, and </w:t>
      </w:r>
      <w:r w:rsidR="004F43B1" w:rsidRPr="00216757">
        <w:rPr>
          <w:rFonts w:ascii="Arial" w:hAnsi="Arial" w:cs="Arial"/>
          <w:lang w:val="en-US"/>
        </w:rPr>
        <w:t>my</w:t>
      </w:r>
      <w:r w:rsidR="00805557" w:rsidRPr="00216757">
        <w:rPr>
          <w:rFonts w:ascii="Arial" w:hAnsi="Arial" w:cs="Arial"/>
          <w:lang w:val="en-US"/>
        </w:rPr>
        <w:t xml:space="preserve"> relative </w:t>
      </w:r>
      <w:r w:rsidR="004F43B1" w:rsidRPr="00216757">
        <w:rPr>
          <w:rFonts w:ascii="Arial" w:hAnsi="Arial" w:cs="Arial"/>
          <w:lang w:val="en-US"/>
        </w:rPr>
        <w:t xml:space="preserve">position of </w:t>
      </w:r>
      <w:r w:rsidR="00805557" w:rsidRPr="00216757">
        <w:rPr>
          <w:rFonts w:ascii="Arial" w:hAnsi="Arial" w:cs="Arial"/>
          <w:lang w:val="en-US"/>
        </w:rPr>
        <w:t xml:space="preserve">power </w:t>
      </w:r>
      <w:r w:rsidR="004F43B1" w:rsidRPr="00216757">
        <w:rPr>
          <w:rFonts w:ascii="Arial" w:hAnsi="Arial" w:cs="Arial"/>
          <w:lang w:val="en-US"/>
        </w:rPr>
        <w:t>in</w:t>
      </w:r>
      <w:r w:rsidR="00805557" w:rsidRPr="00216757">
        <w:rPr>
          <w:rFonts w:ascii="Arial" w:hAnsi="Arial" w:cs="Arial"/>
          <w:lang w:val="en-US"/>
        </w:rPr>
        <w:t xml:space="preserve"> relation to the invited contributors. </w:t>
      </w:r>
      <w:r w:rsidR="00D70CCA" w:rsidRPr="00216757">
        <w:rPr>
          <w:rFonts w:ascii="Arial" w:hAnsi="Arial" w:cs="Arial"/>
          <w:lang w:val="en-US"/>
        </w:rPr>
        <w:t>In various literature on the curatorial, the role of the curator as a ‘mediator’ is often highlighted and debated</w:t>
      </w:r>
      <w:r w:rsidR="006A5CC4" w:rsidRPr="00216757">
        <w:rPr>
          <w:rFonts w:ascii="Arial" w:hAnsi="Arial" w:cs="Arial"/>
          <w:lang w:val="en-US"/>
        </w:rPr>
        <w:t xml:space="preserve"> (</w:t>
      </w:r>
      <w:r w:rsidR="00046C26" w:rsidRPr="00216757">
        <w:rPr>
          <w:rFonts w:ascii="Arial" w:hAnsi="Arial" w:cs="Arial"/>
          <w:lang w:val="en-US"/>
        </w:rPr>
        <w:t>Lind, 2012</w:t>
      </w:r>
      <w:r w:rsidR="00151E7B" w:rsidRPr="00216757">
        <w:rPr>
          <w:rFonts w:ascii="Arial" w:hAnsi="Arial" w:cs="Arial"/>
          <w:lang w:val="en-US"/>
        </w:rPr>
        <w:t>)</w:t>
      </w:r>
      <w:r w:rsidR="006A5CC4" w:rsidRPr="00216757">
        <w:rPr>
          <w:rFonts w:ascii="Arial" w:hAnsi="Arial" w:cs="Arial"/>
          <w:lang w:val="en-US"/>
        </w:rPr>
        <w:t xml:space="preserve"> </w:t>
      </w:r>
      <w:r w:rsidR="00D70CCA" w:rsidRPr="00216757">
        <w:rPr>
          <w:rFonts w:ascii="Arial" w:hAnsi="Arial" w:cs="Arial"/>
          <w:lang w:val="en-US"/>
        </w:rPr>
        <w:t>especially with reference to ‘independent’ curators, or curators operating outside of regular employment with</w:t>
      </w:r>
      <w:r w:rsidR="007658AB" w:rsidRPr="00216757">
        <w:rPr>
          <w:rFonts w:ascii="Arial" w:hAnsi="Arial" w:cs="Arial"/>
          <w:lang w:val="en-US"/>
        </w:rPr>
        <w:t>in</w:t>
      </w:r>
      <w:r w:rsidR="00D70CCA" w:rsidRPr="00216757">
        <w:rPr>
          <w:rFonts w:ascii="Arial" w:hAnsi="Arial" w:cs="Arial"/>
          <w:lang w:val="en-US"/>
        </w:rPr>
        <w:t xml:space="preserve"> an institution. I certainly </w:t>
      </w:r>
      <w:r w:rsidR="00805557" w:rsidRPr="00216757">
        <w:rPr>
          <w:rFonts w:ascii="Arial" w:hAnsi="Arial" w:cs="Arial"/>
          <w:lang w:val="en-US"/>
        </w:rPr>
        <w:t xml:space="preserve">played </w:t>
      </w:r>
      <w:r w:rsidR="00857770" w:rsidRPr="00216757">
        <w:rPr>
          <w:rFonts w:ascii="Arial" w:hAnsi="Arial" w:cs="Arial"/>
          <w:lang w:val="en-US"/>
        </w:rPr>
        <w:t>a</w:t>
      </w:r>
      <w:r w:rsidR="00805557" w:rsidRPr="00216757">
        <w:rPr>
          <w:rFonts w:ascii="Arial" w:hAnsi="Arial" w:cs="Arial"/>
          <w:lang w:val="en-US"/>
        </w:rPr>
        <w:t xml:space="preserve"> mediating function </w:t>
      </w:r>
      <w:r w:rsidR="00D70CCA" w:rsidRPr="00216757">
        <w:rPr>
          <w:rFonts w:ascii="Arial" w:hAnsi="Arial" w:cs="Arial"/>
          <w:lang w:val="en-US"/>
        </w:rPr>
        <w:t>in</w:t>
      </w:r>
      <w:r w:rsidR="00805557" w:rsidRPr="00216757">
        <w:rPr>
          <w:rFonts w:ascii="Arial" w:hAnsi="Arial" w:cs="Arial"/>
          <w:lang w:val="en-US"/>
        </w:rPr>
        <w:t xml:space="preserve"> the </w:t>
      </w:r>
      <w:r w:rsidR="00D70CCA" w:rsidRPr="00216757">
        <w:rPr>
          <w:rFonts w:ascii="Arial" w:hAnsi="Arial" w:cs="Arial"/>
          <w:lang w:val="en-US"/>
        </w:rPr>
        <w:t>communications and logistics’ arrangement between the ICA and the contributors. Instead of being a mere administrative exercise, this was a process of often subtle negotiation</w:t>
      </w:r>
      <w:r w:rsidR="007658AB" w:rsidRPr="00216757">
        <w:rPr>
          <w:rFonts w:ascii="Arial" w:hAnsi="Arial" w:cs="Arial"/>
          <w:lang w:val="en-US"/>
        </w:rPr>
        <w:t>s</w:t>
      </w:r>
      <w:r w:rsidR="00D70CCA" w:rsidRPr="00216757">
        <w:rPr>
          <w:rFonts w:ascii="Arial" w:hAnsi="Arial" w:cs="Arial"/>
          <w:lang w:val="en-US"/>
        </w:rPr>
        <w:t xml:space="preserve"> in close dialogue with the ICA’s programming priorities,</w:t>
      </w:r>
      <w:r w:rsidR="007658AB" w:rsidRPr="00216757">
        <w:rPr>
          <w:rFonts w:ascii="Arial" w:hAnsi="Arial" w:cs="Arial"/>
          <w:lang w:val="en-US"/>
        </w:rPr>
        <w:t xml:space="preserve"> their</w:t>
      </w:r>
      <w:r w:rsidR="00D70CCA" w:rsidRPr="00216757">
        <w:rPr>
          <w:rFonts w:ascii="Arial" w:hAnsi="Arial" w:cs="Arial"/>
          <w:lang w:val="en-US"/>
        </w:rPr>
        <w:t xml:space="preserve"> technical and financial resources, and</w:t>
      </w:r>
      <w:r w:rsidR="007658AB" w:rsidRPr="00216757">
        <w:rPr>
          <w:rFonts w:ascii="Arial" w:hAnsi="Arial" w:cs="Arial"/>
          <w:lang w:val="en-US"/>
        </w:rPr>
        <w:t xml:space="preserve"> their</w:t>
      </w:r>
      <w:r w:rsidR="00D70CCA" w:rsidRPr="00216757">
        <w:rPr>
          <w:rFonts w:ascii="Arial" w:hAnsi="Arial" w:cs="Arial"/>
          <w:lang w:val="en-US"/>
        </w:rPr>
        <w:t xml:space="preserve"> marketing and audience </w:t>
      </w:r>
      <w:r w:rsidR="007658AB" w:rsidRPr="00216757">
        <w:rPr>
          <w:rFonts w:ascii="Arial" w:hAnsi="Arial" w:cs="Arial"/>
          <w:lang w:val="en-US"/>
        </w:rPr>
        <w:t>targets</w:t>
      </w:r>
      <w:r w:rsidR="00D70CCA" w:rsidRPr="00216757">
        <w:rPr>
          <w:rFonts w:ascii="Arial" w:hAnsi="Arial" w:cs="Arial"/>
          <w:lang w:val="en-US"/>
        </w:rPr>
        <w:t xml:space="preserve">. </w:t>
      </w:r>
      <w:r w:rsidR="007408CE" w:rsidRPr="00216757">
        <w:rPr>
          <w:rFonts w:ascii="Arial" w:hAnsi="Arial" w:cs="Arial"/>
          <w:lang w:val="en-US"/>
        </w:rPr>
        <w:t xml:space="preserve">For example, </w:t>
      </w:r>
      <w:r w:rsidR="006A5CC4" w:rsidRPr="00216757">
        <w:rPr>
          <w:rFonts w:ascii="Arial" w:hAnsi="Arial" w:cs="Arial"/>
          <w:lang w:val="en-US"/>
        </w:rPr>
        <w:t xml:space="preserve">my </w:t>
      </w:r>
      <w:r w:rsidR="007408CE" w:rsidRPr="00216757">
        <w:rPr>
          <w:rFonts w:ascii="Arial" w:hAnsi="Arial" w:cs="Arial"/>
          <w:lang w:val="en-US"/>
        </w:rPr>
        <w:t>technical requests</w:t>
      </w:r>
      <w:r w:rsidR="00977627" w:rsidRPr="00216757">
        <w:rPr>
          <w:rFonts w:ascii="Arial" w:hAnsi="Arial" w:cs="Arial"/>
          <w:lang w:val="en-US"/>
        </w:rPr>
        <w:t xml:space="preserve"> </w:t>
      </w:r>
      <w:r w:rsidR="007408CE" w:rsidRPr="00216757">
        <w:rPr>
          <w:rFonts w:ascii="Arial" w:hAnsi="Arial" w:cs="Arial"/>
          <w:lang w:val="en-US"/>
        </w:rPr>
        <w:t xml:space="preserve">towards the installation of CHAX5’s collective work </w:t>
      </w:r>
      <w:r w:rsidR="007408CE" w:rsidRPr="00216757">
        <w:rPr>
          <w:rFonts w:ascii="Arial" w:hAnsi="Arial" w:cs="Arial"/>
          <w:i/>
          <w:iCs/>
          <w:lang w:val="en-US"/>
        </w:rPr>
        <w:t>Public Intimacies</w:t>
      </w:r>
      <w:r w:rsidR="00977627" w:rsidRPr="00216757">
        <w:rPr>
          <w:rFonts w:ascii="Arial" w:hAnsi="Arial" w:cs="Arial"/>
          <w:lang w:val="en-US"/>
        </w:rPr>
        <w:t>,</w:t>
      </w:r>
      <w:r w:rsidR="007408CE" w:rsidRPr="00216757">
        <w:rPr>
          <w:rFonts w:ascii="Arial" w:hAnsi="Arial" w:cs="Arial"/>
          <w:lang w:val="en-US"/>
        </w:rPr>
        <w:t xml:space="preserve"> </w:t>
      </w:r>
      <w:r w:rsidR="00CA585C" w:rsidRPr="00216757">
        <w:rPr>
          <w:rFonts w:ascii="Arial" w:hAnsi="Arial" w:cs="Arial"/>
          <w:lang w:val="en-US"/>
        </w:rPr>
        <w:t xml:space="preserve">had greater </w:t>
      </w:r>
      <w:r w:rsidR="00F20B1E" w:rsidRPr="00216757">
        <w:rPr>
          <w:rFonts w:ascii="Arial" w:hAnsi="Arial" w:cs="Arial"/>
          <w:lang w:val="en-US"/>
        </w:rPr>
        <w:t xml:space="preserve">positive </w:t>
      </w:r>
      <w:r w:rsidR="00CA585C" w:rsidRPr="00216757">
        <w:rPr>
          <w:rFonts w:ascii="Arial" w:hAnsi="Arial" w:cs="Arial"/>
          <w:lang w:val="en-US"/>
        </w:rPr>
        <w:t>response if</w:t>
      </w:r>
      <w:r w:rsidR="007658AB" w:rsidRPr="00216757">
        <w:rPr>
          <w:rFonts w:ascii="Arial" w:hAnsi="Arial" w:cs="Arial"/>
          <w:lang w:val="en-US"/>
        </w:rPr>
        <w:t xml:space="preserve"> I</w:t>
      </w:r>
      <w:r w:rsidR="00CA585C" w:rsidRPr="00216757">
        <w:rPr>
          <w:rFonts w:ascii="Arial" w:hAnsi="Arial" w:cs="Arial"/>
          <w:lang w:val="en-US"/>
        </w:rPr>
        <w:t xml:space="preserve"> framed </w:t>
      </w:r>
      <w:r w:rsidR="007658AB" w:rsidRPr="00216757">
        <w:rPr>
          <w:rFonts w:ascii="Arial" w:hAnsi="Arial" w:cs="Arial"/>
          <w:lang w:val="en-US"/>
        </w:rPr>
        <w:t xml:space="preserve">these </w:t>
      </w:r>
      <w:r w:rsidR="00CA585C" w:rsidRPr="00216757">
        <w:rPr>
          <w:rFonts w:ascii="Arial" w:hAnsi="Arial" w:cs="Arial"/>
          <w:lang w:val="en-US"/>
        </w:rPr>
        <w:t xml:space="preserve">within the </w:t>
      </w:r>
      <w:r w:rsidR="00F20B1E" w:rsidRPr="00216757">
        <w:rPr>
          <w:rFonts w:ascii="Arial" w:hAnsi="Arial" w:cs="Arial"/>
          <w:lang w:val="en-US"/>
        </w:rPr>
        <w:t>narrative of the ‘artists’ requirements’</w:t>
      </w:r>
      <w:r w:rsidR="006A5CC4" w:rsidRPr="00216757">
        <w:rPr>
          <w:rFonts w:ascii="Arial" w:hAnsi="Arial" w:cs="Arial"/>
          <w:lang w:val="en-US"/>
        </w:rPr>
        <w:t>, as opposed to ‘</w:t>
      </w:r>
      <w:r w:rsidR="002D0051" w:rsidRPr="00216757">
        <w:rPr>
          <w:rFonts w:ascii="Arial" w:hAnsi="Arial" w:cs="Arial"/>
          <w:lang w:val="en-US"/>
        </w:rPr>
        <w:t xml:space="preserve">the </w:t>
      </w:r>
      <w:proofErr w:type="spellStart"/>
      <w:r w:rsidR="002D0051" w:rsidRPr="00216757">
        <w:rPr>
          <w:rFonts w:ascii="Arial" w:hAnsi="Arial" w:cs="Arial"/>
          <w:lang w:val="en-US"/>
        </w:rPr>
        <w:t>organiser’s</w:t>
      </w:r>
      <w:proofErr w:type="spellEnd"/>
      <w:r w:rsidR="006A5CC4" w:rsidRPr="00216757">
        <w:rPr>
          <w:rFonts w:ascii="Arial" w:hAnsi="Arial" w:cs="Arial"/>
          <w:lang w:val="en-US"/>
        </w:rPr>
        <w:t>’ or ‘the event’s’ requirements.</w:t>
      </w:r>
      <w:r w:rsidR="00F20B1E" w:rsidRPr="00216757">
        <w:rPr>
          <w:rFonts w:ascii="Arial" w:hAnsi="Arial" w:cs="Arial"/>
          <w:lang w:val="en-US"/>
        </w:rPr>
        <w:t xml:space="preserve"> </w:t>
      </w:r>
      <w:r w:rsidR="002D0051" w:rsidRPr="00216757">
        <w:rPr>
          <w:rFonts w:ascii="Arial" w:hAnsi="Arial" w:cs="Arial"/>
          <w:lang w:val="en-US"/>
        </w:rPr>
        <w:t xml:space="preserve">I </w:t>
      </w:r>
      <w:r w:rsidR="00345EF0" w:rsidRPr="00216757">
        <w:rPr>
          <w:rFonts w:ascii="Arial" w:hAnsi="Arial" w:cs="Arial"/>
          <w:lang w:val="en-US"/>
        </w:rPr>
        <w:t xml:space="preserve">also </w:t>
      </w:r>
      <w:r w:rsidR="002D0051" w:rsidRPr="00216757">
        <w:rPr>
          <w:rFonts w:ascii="Arial" w:hAnsi="Arial" w:cs="Arial"/>
          <w:lang w:val="en-US"/>
        </w:rPr>
        <w:t xml:space="preserve">gradually </w:t>
      </w:r>
      <w:proofErr w:type="spellStart"/>
      <w:r w:rsidR="002D0051" w:rsidRPr="00216757">
        <w:rPr>
          <w:rFonts w:ascii="Arial" w:hAnsi="Arial" w:cs="Arial"/>
          <w:lang w:val="en-US"/>
        </w:rPr>
        <w:t>realised</w:t>
      </w:r>
      <w:proofErr w:type="spellEnd"/>
      <w:r w:rsidR="002D0051" w:rsidRPr="00216757">
        <w:rPr>
          <w:rFonts w:ascii="Arial" w:hAnsi="Arial" w:cs="Arial"/>
          <w:lang w:val="en-US"/>
        </w:rPr>
        <w:t xml:space="preserve"> that framing my professional standing as an ‘artist’ or ‘a PhD student’</w:t>
      </w:r>
      <w:r w:rsidR="00DE3B69" w:rsidRPr="00216757">
        <w:rPr>
          <w:rFonts w:ascii="Arial" w:hAnsi="Arial" w:cs="Arial"/>
          <w:lang w:val="en-US"/>
        </w:rPr>
        <w:t>,</w:t>
      </w:r>
      <w:r w:rsidR="002D0051" w:rsidRPr="00216757">
        <w:rPr>
          <w:rFonts w:ascii="Arial" w:hAnsi="Arial" w:cs="Arial"/>
          <w:lang w:val="en-US"/>
        </w:rPr>
        <w:t xml:space="preserve"> who the ICA was </w:t>
      </w:r>
      <w:r w:rsidR="00345EF0" w:rsidRPr="00216757">
        <w:rPr>
          <w:rFonts w:ascii="Arial" w:hAnsi="Arial" w:cs="Arial"/>
          <w:lang w:val="en-US"/>
        </w:rPr>
        <w:t>helping</w:t>
      </w:r>
      <w:r w:rsidR="002D0051" w:rsidRPr="00216757">
        <w:rPr>
          <w:rFonts w:ascii="Arial" w:hAnsi="Arial" w:cs="Arial"/>
          <w:lang w:val="en-US"/>
        </w:rPr>
        <w:t xml:space="preserve"> to produce a project, was more successful </w:t>
      </w:r>
      <w:r w:rsidR="002D190B" w:rsidRPr="00216757">
        <w:rPr>
          <w:rFonts w:ascii="Arial" w:hAnsi="Arial" w:cs="Arial"/>
          <w:lang w:val="en-US"/>
        </w:rPr>
        <w:t xml:space="preserve">for the </w:t>
      </w:r>
      <w:r w:rsidR="002D190B" w:rsidRPr="00216757">
        <w:rPr>
          <w:rFonts w:ascii="Arial" w:hAnsi="Arial" w:cs="Arial"/>
          <w:lang w:val="en-US"/>
        </w:rPr>
        <w:lastRenderedPageBreak/>
        <w:t>purposes of making requests</w:t>
      </w:r>
      <w:r w:rsidR="00345EF0" w:rsidRPr="00216757">
        <w:rPr>
          <w:rFonts w:ascii="Arial" w:hAnsi="Arial" w:cs="Arial"/>
          <w:lang w:val="en-US"/>
        </w:rPr>
        <w:t>,</w:t>
      </w:r>
      <w:r w:rsidR="002D190B" w:rsidRPr="00216757">
        <w:rPr>
          <w:rFonts w:ascii="Arial" w:hAnsi="Arial" w:cs="Arial"/>
          <w:lang w:val="en-US"/>
        </w:rPr>
        <w:t xml:space="preserve"> </w:t>
      </w:r>
      <w:r w:rsidR="002D0051" w:rsidRPr="00216757">
        <w:rPr>
          <w:rFonts w:ascii="Arial" w:hAnsi="Arial" w:cs="Arial"/>
          <w:lang w:val="en-US"/>
        </w:rPr>
        <w:t xml:space="preserve">than </w:t>
      </w:r>
      <w:r w:rsidR="002D190B" w:rsidRPr="00216757">
        <w:rPr>
          <w:rFonts w:ascii="Arial" w:hAnsi="Arial" w:cs="Arial"/>
          <w:lang w:val="en-US"/>
        </w:rPr>
        <w:t xml:space="preserve">conveying a </w:t>
      </w:r>
      <w:r w:rsidR="00DE3B69" w:rsidRPr="00216757">
        <w:rPr>
          <w:rFonts w:ascii="Arial" w:hAnsi="Arial" w:cs="Arial"/>
          <w:lang w:val="en-US"/>
        </w:rPr>
        <w:t>sense</w:t>
      </w:r>
      <w:r w:rsidR="002D0051" w:rsidRPr="00216757">
        <w:rPr>
          <w:rFonts w:ascii="Arial" w:hAnsi="Arial" w:cs="Arial"/>
          <w:lang w:val="en-US"/>
        </w:rPr>
        <w:t xml:space="preserve"> </w:t>
      </w:r>
      <w:r w:rsidR="002D190B" w:rsidRPr="00216757">
        <w:rPr>
          <w:rFonts w:ascii="Arial" w:hAnsi="Arial" w:cs="Arial"/>
          <w:lang w:val="en-US"/>
        </w:rPr>
        <w:t>of me being a</w:t>
      </w:r>
      <w:r w:rsidR="002D0051" w:rsidRPr="00216757">
        <w:rPr>
          <w:rFonts w:ascii="Arial" w:hAnsi="Arial" w:cs="Arial"/>
          <w:lang w:val="en-US"/>
        </w:rPr>
        <w:t xml:space="preserve"> </w:t>
      </w:r>
      <w:r w:rsidR="002D190B" w:rsidRPr="00216757">
        <w:rPr>
          <w:rFonts w:ascii="Arial" w:hAnsi="Arial" w:cs="Arial"/>
          <w:lang w:val="en-US"/>
        </w:rPr>
        <w:t>‘</w:t>
      </w:r>
      <w:r w:rsidR="002D0051" w:rsidRPr="00216757">
        <w:rPr>
          <w:rFonts w:ascii="Arial" w:hAnsi="Arial" w:cs="Arial"/>
          <w:lang w:val="en-US"/>
        </w:rPr>
        <w:t>curator</w:t>
      </w:r>
      <w:r w:rsidR="002D190B" w:rsidRPr="00216757">
        <w:rPr>
          <w:rFonts w:ascii="Arial" w:hAnsi="Arial" w:cs="Arial"/>
          <w:lang w:val="en-US"/>
        </w:rPr>
        <w:t>’ of the event</w:t>
      </w:r>
      <w:r w:rsidR="002D0051" w:rsidRPr="00216757">
        <w:rPr>
          <w:rFonts w:ascii="Arial" w:hAnsi="Arial" w:cs="Arial"/>
          <w:lang w:val="en-US"/>
        </w:rPr>
        <w:t xml:space="preserve">. </w:t>
      </w:r>
      <w:r w:rsidR="00F20B1E" w:rsidRPr="00216757">
        <w:rPr>
          <w:rFonts w:ascii="Arial" w:hAnsi="Arial" w:cs="Arial"/>
          <w:lang w:val="en-US"/>
        </w:rPr>
        <w:t xml:space="preserve">Similarly, tensions around </w:t>
      </w:r>
      <w:r w:rsidR="004D5C33" w:rsidRPr="00216757">
        <w:rPr>
          <w:rFonts w:ascii="Arial" w:hAnsi="Arial" w:cs="Arial"/>
          <w:lang w:val="en-US"/>
        </w:rPr>
        <w:t>the ICA providing cash support to the event, were finally</w:t>
      </w:r>
      <w:r w:rsidR="006A5CC4" w:rsidRPr="00216757">
        <w:rPr>
          <w:rFonts w:ascii="Arial" w:hAnsi="Arial" w:cs="Arial"/>
          <w:lang w:val="en-US"/>
        </w:rPr>
        <w:t xml:space="preserve"> </w:t>
      </w:r>
      <w:r w:rsidR="00F20B1E" w:rsidRPr="00216757">
        <w:rPr>
          <w:rFonts w:ascii="Arial" w:hAnsi="Arial" w:cs="Arial"/>
          <w:lang w:val="en-US"/>
        </w:rPr>
        <w:t xml:space="preserve">resolved with the </w:t>
      </w:r>
      <w:r w:rsidR="004D5C33" w:rsidRPr="00216757">
        <w:rPr>
          <w:rFonts w:ascii="Arial" w:hAnsi="Arial" w:cs="Arial"/>
          <w:lang w:val="en-US"/>
        </w:rPr>
        <w:t>institution</w:t>
      </w:r>
      <w:r w:rsidR="00F20B1E" w:rsidRPr="00216757">
        <w:rPr>
          <w:rFonts w:ascii="Arial" w:hAnsi="Arial" w:cs="Arial"/>
          <w:lang w:val="en-US"/>
        </w:rPr>
        <w:t xml:space="preserve"> </w:t>
      </w:r>
      <w:r w:rsidR="004D5C33" w:rsidRPr="00216757">
        <w:rPr>
          <w:rFonts w:ascii="Arial" w:hAnsi="Arial" w:cs="Arial"/>
          <w:lang w:val="en-US"/>
        </w:rPr>
        <w:t xml:space="preserve">happily </w:t>
      </w:r>
      <w:r w:rsidR="00F20B1E" w:rsidRPr="00216757">
        <w:rPr>
          <w:rFonts w:ascii="Arial" w:hAnsi="Arial" w:cs="Arial"/>
          <w:lang w:val="en-US"/>
        </w:rPr>
        <w:t>cover</w:t>
      </w:r>
      <w:r w:rsidR="004D5C33" w:rsidRPr="00216757">
        <w:rPr>
          <w:rFonts w:ascii="Arial" w:hAnsi="Arial" w:cs="Arial"/>
          <w:lang w:val="en-US"/>
        </w:rPr>
        <w:t>ing</w:t>
      </w:r>
      <w:r w:rsidR="00F20B1E" w:rsidRPr="00216757">
        <w:rPr>
          <w:rFonts w:ascii="Arial" w:hAnsi="Arial" w:cs="Arial"/>
          <w:lang w:val="en-US"/>
        </w:rPr>
        <w:t xml:space="preserve"> the ‘artists’ materials’ section of the budget, as well as </w:t>
      </w:r>
      <w:r w:rsidR="002D0051" w:rsidRPr="00216757">
        <w:rPr>
          <w:rFonts w:ascii="Arial" w:hAnsi="Arial" w:cs="Arial"/>
          <w:lang w:val="en-US"/>
        </w:rPr>
        <w:t xml:space="preserve">the </w:t>
      </w:r>
      <w:r w:rsidR="00F20B1E" w:rsidRPr="00216757">
        <w:rPr>
          <w:rFonts w:ascii="Arial" w:hAnsi="Arial" w:cs="Arial"/>
          <w:lang w:val="en-US"/>
        </w:rPr>
        <w:t>audience</w:t>
      </w:r>
      <w:r w:rsidR="004D5C33" w:rsidRPr="00216757">
        <w:rPr>
          <w:rFonts w:ascii="Arial" w:hAnsi="Arial" w:cs="Arial"/>
          <w:lang w:val="en-US"/>
        </w:rPr>
        <w:t xml:space="preserve"> refreshments</w:t>
      </w:r>
      <w:r w:rsidR="00F20B1E" w:rsidRPr="00216757">
        <w:rPr>
          <w:rFonts w:ascii="Arial" w:hAnsi="Arial" w:cs="Arial"/>
          <w:lang w:val="en-US"/>
        </w:rPr>
        <w:t>. Fighting an initial resistance f</w:t>
      </w:r>
      <w:r w:rsidR="004D5C33" w:rsidRPr="00216757">
        <w:rPr>
          <w:rFonts w:ascii="Arial" w:hAnsi="Arial" w:cs="Arial"/>
          <w:lang w:val="en-US"/>
        </w:rPr>
        <w:t>rom</w:t>
      </w:r>
      <w:r w:rsidR="00F20B1E" w:rsidRPr="00216757">
        <w:rPr>
          <w:rFonts w:ascii="Arial" w:hAnsi="Arial" w:cs="Arial"/>
          <w:lang w:val="en-US"/>
        </w:rPr>
        <w:t xml:space="preserve"> the </w:t>
      </w:r>
      <w:r w:rsidR="004D5C33" w:rsidRPr="00216757">
        <w:rPr>
          <w:rFonts w:ascii="Arial" w:hAnsi="Arial" w:cs="Arial"/>
          <w:lang w:val="en-US"/>
        </w:rPr>
        <w:t>ICA</w:t>
      </w:r>
      <w:r w:rsidR="00F20B1E" w:rsidRPr="00216757">
        <w:rPr>
          <w:rFonts w:ascii="Arial" w:hAnsi="Arial" w:cs="Arial"/>
          <w:lang w:val="en-US"/>
        </w:rPr>
        <w:t xml:space="preserve"> to cover any c</w:t>
      </w:r>
      <w:r w:rsidR="004D5C33" w:rsidRPr="00216757">
        <w:rPr>
          <w:rFonts w:ascii="Arial" w:hAnsi="Arial" w:cs="Arial"/>
          <w:lang w:val="en-US"/>
        </w:rPr>
        <w:t>ash c</w:t>
      </w:r>
      <w:r w:rsidR="00F20B1E" w:rsidRPr="00216757">
        <w:rPr>
          <w:rFonts w:ascii="Arial" w:hAnsi="Arial" w:cs="Arial"/>
          <w:lang w:val="en-US"/>
        </w:rPr>
        <w:t xml:space="preserve">osts at all, it is understandable that the costs </w:t>
      </w:r>
      <w:r w:rsidR="00345EF0" w:rsidRPr="00216757">
        <w:rPr>
          <w:rFonts w:ascii="Arial" w:hAnsi="Arial" w:cs="Arial"/>
          <w:lang w:val="en-US"/>
        </w:rPr>
        <w:t>that</w:t>
      </w:r>
      <w:r w:rsidR="00F20B1E" w:rsidRPr="00216757">
        <w:rPr>
          <w:rFonts w:ascii="Arial" w:hAnsi="Arial" w:cs="Arial"/>
          <w:lang w:val="en-US"/>
        </w:rPr>
        <w:t xml:space="preserve"> were</w:t>
      </w:r>
      <w:r w:rsidR="00977627" w:rsidRPr="00216757">
        <w:rPr>
          <w:rFonts w:ascii="Arial" w:hAnsi="Arial" w:cs="Arial"/>
          <w:lang w:val="en-US"/>
        </w:rPr>
        <w:t xml:space="preserve"> eventually</w:t>
      </w:r>
      <w:r w:rsidR="00F20B1E" w:rsidRPr="00216757">
        <w:rPr>
          <w:rFonts w:ascii="Arial" w:hAnsi="Arial" w:cs="Arial"/>
          <w:lang w:val="en-US"/>
        </w:rPr>
        <w:t xml:space="preserve"> supported </w:t>
      </w:r>
      <w:r w:rsidR="00D60A2E" w:rsidRPr="00216757">
        <w:rPr>
          <w:rFonts w:ascii="Arial" w:hAnsi="Arial" w:cs="Arial"/>
          <w:lang w:val="en-US"/>
        </w:rPr>
        <w:t xml:space="preserve">aimed at keeping in line with </w:t>
      </w:r>
      <w:r w:rsidR="004D5C33" w:rsidRPr="00216757">
        <w:rPr>
          <w:rFonts w:ascii="Arial" w:hAnsi="Arial" w:cs="Arial"/>
          <w:lang w:val="en-US"/>
        </w:rPr>
        <w:t>key points of the</w:t>
      </w:r>
      <w:r w:rsidR="00F20B1E" w:rsidRPr="00216757">
        <w:rPr>
          <w:rFonts w:ascii="Arial" w:hAnsi="Arial" w:cs="Arial"/>
          <w:lang w:val="en-US"/>
        </w:rPr>
        <w:t xml:space="preserve"> </w:t>
      </w:r>
      <w:proofErr w:type="spellStart"/>
      <w:r w:rsidR="00D60A2E" w:rsidRPr="00216757">
        <w:rPr>
          <w:rFonts w:ascii="Arial" w:hAnsi="Arial" w:cs="Arial"/>
          <w:lang w:val="en-US"/>
        </w:rPr>
        <w:t>organisation</w:t>
      </w:r>
      <w:r w:rsidR="00F20B1E" w:rsidRPr="00216757">
        <w:rPr>
          <w:rFonts w:ascii="Arial" w:hAnsi="Arial" w:cs="Arial"/>
          <w:lang w:val="en-US"/>
        </w:rPr>
        <w:t>’s</w:t>
      </w:r>
      <w:proofErr w:type="spellEnd"/>
      <w:r w:rsidR="007C36B4" w:rsidRPr="00216757">
        <w:rPr>
          <w:rFonts w:ascii="Arial" w:hAnsi="Arial" w:cs="Arial"/>
          <w:lang w:val="en-US"/>
        </w:rPr>
        <w:t xml:space="preserve"> public</w:t>
      </w:r>
      <w:r w:rsidR="00F20B1E" w:rsidRPr="00216757">
        <w:rPr>
          <w:rFonts w:ascii="Arial" w:hAnsi="Arial" w:cs="Arial"/>
          <w:lang w:val="en-US"/>
        </w:rPr>
        <w:t xml:space="preserve"> mission</w:t>
      </w:r>
      <w:r w:rsidR="000A041C" w:rsidRPr="00216757">
        <w:rPr>
          <w:rFonts w:ascii="Arial" w:hAnsi="Arial" w:cs="Arial"/>
          <w:lang w:val="en-US"/>
        </w:rPr>
        <w:t xml:space="preserve"> -</w:t>
      </w:r>
      <w:r w:rsidR="00F20B1E" w:rsidRPr="00216757">
        <w:rPr>
          <w:rFonts w:ascii="Arial" w:hAnsi="Arial" w:cs="Arial"/>
          <w:lang w:val="en-US"/>
        </w:rPr>
        <w:t xml:space="preserve"> supporting artists, and welcom</w:t>
      </w:r>
      <w:r w:rsidR="00977627" w:rsidRPr="00216757">
        <w:rPr>
          <w:rFonts w:ascii="Arial" w:hAnsi="Arial" w:cs="Arial"/>
          <w:lang w:val="en-US"/>
        </w:rPr>
        <w:t>ing</w:t>
      </w:r>
      <w:r w:rsidR="00F20B1E" w:rsidRPr="00216757">
        <w:rPr>
          <w:rFonts w:ascii="Arial" w:hAnsi="Arial" w:cs="Arial"/>
          <w:lang w:val="en-US"/>
        </w:rPr>
        <w:t xml:space="preserve"> audiences wh</w:t>
      </w:r>
      <w:r w:rsidR="00977627" w:rsidRPr="00216757">
        <w:rPr>
          <w:rFonts w:ascii="Arial" w:hAnsi="Arial" w:cs="Arial"/>
          <w:lang w:val="en-US"/>
        </w:rPr>
        <w:t>o</w:t>
      </w:r>
      <w:r w:rsidR="00F20B1E" w:rsidRPr="00216757">
        <w:rPr>
          <w:rFonts w:ascii="Arial" w:hAnsi="Arial" w:cs="Arial"/>
          <w:lang w:val="en-US"/>
        </w:rPr>
        <w:t xml:space="preserve"> were likely to come back to the ICA in the future</w:t>
      </w:r>
      <w:r w:rsidR="000A041C" w:rsidRPr="00216757">
        <w:rPr>
          <w:rFonts w:ascii="Arial" w:hAnsi="Arial" w:cs="Arial"/>
          <w:lang w:val="en-US"/>
        </w:rPr>
        <w:t xml:space="preserve"> </w:t>
      </w:r>
      <w:proofErr w:type="gramStart"/>
      <w:r w:rsidR="000A041C" w:rsidRPr="00216757">
        <w:rPr>
          <w:rFonts w:ascii="Arial" w:hAnsi="Arial" w:cs="Arial"/>
          <w:lang w:val="en-US"/>
        </w:rPr>
        <w:t>–  therefore</w:t>
      </w:r>
      <w:proofErr w:type="gramEnd"/>
      <w:r w:rsidR="000A041C" w:rsidRPr="00216757">
        <w:rPr>
          <w:rFonts w:ascii="Arial" w:hAnsi="Arial" w:cs="Arial"/>
          <w:lang w:val="en-US"/>
        </w:rPr>
        <w:t xml:space="preserve"> protecting its reputational standards. </w:t>
      </w:r>
      <w:r w:rsidR="006A5CC4" w:rsidRPr="00216757">
        <w:rPr>
          <w:rFonts w:ascii="Arial" w:hAnsi="Arial" w:cs="Arial"/>
          <w:lang w:val="en-US"/>
        </w:rPr>
        <w:t xml:space="preserve"> </w:t>
      </w:r>
    </w:p>
    <w:p w14:paraId="433B4553" w14:textId="77777777" w:rsidR="000A17FA" w:rsidRPr="00216757" w:rsidRDefault="000A17FA" w:rsidP="00B041D2">
      <w:pPr>
        <w:spacing w:line="360" w:lineRule="auto"/>
        <w:rPr>
          <w:rFonts w:ascii="Arial" w:hAnsi="Arial" w:cs="Arial"/>
          <w:lang w:val="en-US"/>
        </w:rPr>
      </w:pPr>
    </w:p>
    <w:p w14:paraId="25D6EF0B" w14:textId="19FC58DE" w:rsidR="00913398" w:rsidRPr="00216757" w:rsidRDefault="00D47803" w:rsidP="00B041D2">
      <w:pPr>
        <w:spacing w:line="360" w:lineRule="auto"/>
        <w:rPr>
          <w:rFonts w:ascii="Arial" w:hAnsi="Arial" w:cs="Arial"/>
          <w:lang w:val="en-US"/>
        </w:rPr>
      </w:pPr>
      <w:r w:rsidRPr="00216757">
        <w:rPr>
          <w:rFonts w:ascii="Arial" w:hAnsi="Arial" w:cs="Arial"/>
          <w:lang w:val="en-US"/>
        </w:rPr>
        <w:t xml:space="preserve">I must stress that this reflection on decision making and negotiation processes between myself - the ‘guest’ </w:t>
      </w:r>
      <w:proofErr w:type="spellStart"/>
      <w:r w:rsidRPr="00216757">
        <w:rPr>
          <w:rFonts w:ascii="Arial" w:hAnsi="Arial" w:cs="Arial"/>
          <w:lang w:val="en-US"/>
        </w:rPr>
        <w:t>organiser</w:t>
      </w:r>
      <w:proofErr w:type="spellEnd"/>
      <w:r w:rsidRPr="00216757">
        <w:rPr>
          <w:rFonts w:ascii="Arial" w:hAnsi="Arial" w:cs="Arial"/>
          <w:lang w:val="en-US"/>
        </w:rPr>
        <w:t xml:space="preserve">/curator - and the ICA - the ‘host’ institution - are not in any way made to denigrate the process or the </w:t>
      </w:r>
      <w:proofErr w:type="spellStart"/>
      <w:r w:rsidRPr="00216757">
        <w:rPr>
          <w:rFonts w:ascii="Arial" w:hAnsi="Arial" w:cs="Arial"/>
          <w:lang w:val="en-US"/>
        </w:rPr>
        <w:t>organisation</w:t>
      </w:r>
      <w:proofErr w:type="spellEnd"/>
      <w:r w:rsidRPr="00216757">
        <w:rPr>
          <w:rFonts w:ascii="Arial" w:hAnsi="Arial" w:cs="Arial"/>
          <w:lang w:val="en-US"/>
        </w:rPr>
        <w:t xml:space="preserve"> itself. What I aim to </w:t>
      </w:r>
      <w:proofErr w:type="spellStart"/>
      <w:r w:rsidRPr="00216757">
        <w:rPr>
          <w:rFonts w:ascii="Arial" w:hAnsi="Arial" w:cs="Arial"/>
          <w:lang w:val="en-US"/>
        </w:rPr>
        <w:t>emphasise</w:t>
      </w:r>
      <w:proofErr w:type="spellEnd"/>
      <w:r w:rsidRPr="00216757">
        <w:rPr>
          <w:rFonts w:ascii="Arial" w:hAnsi="Arial" w:cs="Arial"/>
          <w:lang w:val="en-US"/>
        </w:rPr>
        <w:t xml:space="preserve"> here, is the complexity and articulation of curatorial practice, where these apparently small actions and communications are central to the event’s outcome.</w:t>
      </w:r>
      <w:r w:rsidR="00A24993" w:rsidRPr="00216757">
        <w:rPr>
          <w:rFonts w:ascii="Arial" w:hAnsi="Arial" w:cs="Arial"/>
          <w:lang w:val="en-US"/>
        </w:rPr>
        <w:t xml:space="preserve"> A</w:t>
      </w:r>
      <w:r w:rsidR="003125D4" w:rsidRPr="00216757">
        <w:rPr>
          <w:rFonts w:ascii="Arial" w:hAnsi="Arial" w:cs="Arial"/>
          <w:lang w:val="en-US"/>
        </w:rPr>
        <w:t xml:space="preserve">s it is evident, </w:t>
      </w:r>
      <w:r w:rsidR="006A5CC4" w:rsidRPr="00216757">
        <w:rPr>
          <w:rFonts w:ascii="Arial" w:hAnsi="Arial" w:cs="Arial"/>
          <w:lang w:val="en-US"/>
        </w:rPr>
        <w:t>t</w:t>
      </w:r>
      <w:r w:rsidRPr="00216757">
        <w:rPr>
          <w:rFonts w:ascii="Arial" w:hAnsi="Arial" w:cs="Arial"/>
          <w:lang w:val="en-US"/>
        </w:rPr>
        <w:t>hese actions</w:t>
      </w:r>
      <w:r w:rsidR="006A5CC4" w:rsidRPr="00216757">
        <w:rPr>
          <w:rFonts w:ascii="Arial" w:hAnsi="Arial" w:cs="Arial"/>
          <w:lang w:val="en-US"/>
        </w:rPr>
        <w:t xml:space="preserve"> often</w:t>
      </w:r>
      <w:r w:rsidRPr="00216757">
        <w:rPr>
          <w:rFonts w:ascii="Arial" w:hAnsi="Arial" w:cs="Arial"/>
          <w:lang w:val="en-US"/>
        </w:rPr>
        <w:t xml:space="preserve"> reflect deeper power dynamics, financial and managerial pressures</w:t>
      </w:r>
      <w:r w:rsidR="00A176C4" w:rsidRPr="00216757">
        <w:rPr>
          <w:rFonts w:ascii="Arial" w:hAnsi="Arial" w:cs="Arial"/>
          <w:lang w:val="en-US"/>
        </w:rPr>
        <w:t>,</w:t>
      </w:r>
      <w:r w:rsidRPr="00216757">
        <w:rPr>
          <w:rFonts w:ascii="Arial" w:hAnsi="Arial" w:cs="Arial"/>
          <w:lang w:val="en-US"/>
        </w:rPr>
        <w:t xml:space="preserve"> and </w:t>
      </w:r>
      <w:proofErr w:type="gramStart"/>
      <w:r w:rsidRPr="00216757">
        <w:rPr>
          <w:rFonts w:ascii="Arial" w:hAnsi="Arial" w:cs="Arial"/>
          <w:lang w:val="en-US"/>
        </w:rPr>
        <w:t>overall</w:t>
      </w:r>
      <w:proofErr w:type="gramEnd"/>
      <w:r w:rsidRPr="00216757">
        <w:rPr>
          <w:rFonts w:ascii="Arial" w:hAnsi="Arial" w:cs="Arial"/>
          <w:lang w:val="en-US"/>
        </w:rPr>
        <w:t xml:space="preserve"> strongly contribute to the formulation of meaning </w:t>
      </w:r>
      <w:r w:rsidR="008360D3" w:rsidRPr="00216757">
        <w:rPr>
          <w:rFonts w:ascii="Arial" w:hAnsi="Arial" w:cs="Arial"/>
          <w:lang w:val="en-US"/>
        </w:rPr>
        <w:t>in</w:t>
      </w:r>
      <w:r w:rsidRPr="00216757">
        <w:rPr>
          <w:rFonts w:ascii="Arial" w:hAnsi="Arial" w:cs="Arial"/>
          <w:lang w:val="en-US"/>
        </w:rPr>
        <w:t xml:space="preserve"> the curatorial. In terms of my PhD’s methodology, </w:t>
      </w:r>
      <w:r w:rsidR="008360D3" w:rsidRPr="00216757">
        <w:rPr>
          <w:rFonts w:ascii="Arial" w:hAnsi="Arial" w:cs="Arial"/>
          <w:lang w:val="en-US"/>
        </w:rPr>
        <w:t xml:space="preserve">I believe </w:t>
      </w:r>
      <w:r w:rsidRPr="00216757">
        <w:rPr>
          <w:rFonts w:ascii="Arial" w:hAnsi="Arial" w:cs="Arial"/>
          <w:lang w:val="en-US"/>
        </w:rPr>
        <w:t xml:space="preserve">it is key to identify these apparently </w:t>
      </w:r>
      <w:r w:rsidR="00A24993" w:rsidRPr="00216757">
        <w:rPr>
          <w:rFonts w:ascii="Arial" w:hAnsi="Arial" w:cs="Arial"/>
          <w:lang w:val="en-US"/>
        </w:rPr>
        <w:t>minor</w:t>
      </w:r>
      <w:r w:rsidRPr="00216757">
        <w:rPr>
          <w:rFonts w:ascii="Arial" w:hAnsi="Arial" w:cs="Arial"/>
          <w:lang w:val="en-US"/>
        </w:rPr>
        <w:t xml:space="preserve"> </w:t>
      </w:r>
      <w:r w:rsidR="00A24993" w:rsidRPr="00216757">
        <w:rPr>
          <w:rFonts w:ascii="Arial" w:hAnsi="Arial" w:cs="Arial"/>
          <w:lang w:val="en-US"/>
        </w:rPr>
        <w:t>or everyday decisions</w:t>
      </w:r>
      <w:r w:rsidRPr="00216757">
        <w:rPr>
          <w:rFonts w:ascii="Arial" w:hAnsi="Arial" w:cs="Arial"/>
          <w:lang w:val="en-US"/>
        </w:rPr>
        <w:t xml:space="preserve"> as </w:t>
      </w:r>
      <w:r w:rsidR="006A5CC4" w:rsidRPr="00216757">
        <w:rPr>
          <w:rFonts w:ascii="Arial" w:hAnsi="Arial" w:cs="Arial"/>
          <w:lang w:val="en-US"/>
        </w:rPr>
        <w:t>constitutive</w:t>
      </w:r>
      <w:r w:rsidRPr="00216757">
        <w:rPr>
          <w:rFonts w:ascii="Arial" w:hAnsi="Arial" w:cs="Arial"/>
          <w:lang w:val="en-US"/>
        </w:rPr>
        <w:t xml:space="preserve"> of </w:t>
      </w:r>
      <w:r w:rsidR="003C4E68" w:rsidRPr="00216757">
        <w:rPr>
          <w:rFonts w:ascii="Arial" w:hAnsi="Arial" w:cs="Arial"/>
          <w:lang w:val="en-US"/>
        </w:rPr>
        <w:t>a</w:t>
      </w:r>
      <w:r w:rsidRPr="00216757">
        <w:rPr>
          <w:rFonts w:ascii="Arial" w:hAnsi="Arial" w:cs="Arial"/>
          <w:lang w:val="en-US"/>
        </w:rPr>
        <w:t xml:space="preserve"> ‘practice’</w:t>
      </w:r>
      <w:r w:rsidR="001536BA" w:rsidRPr="00216757">
        <w:rPr>
          <w:rFonts w:ascii="Arial" w:hAnsi="Arial" w:cs="Arial"/>
          <w:lang w:val="en-US"/>
        </w:rPr>
        <w:t xml:space="preserve"> which cannot be otherwise </w:t>
      </w:r>
      <w:r w:rsidR="00A24993" w:rsidRPr="00216757">
        <w:rPr>
          <w:rFonts w:ascii="Arial" w:hAnsi="Arial" w:cs="Arial"/>
          <w:lang w:val="en-US"/>
        </w:rPr>
        <w:t>accurately defined</w:t>
      </w:r>
      <w:r w:rsidR="001536BA" w:rsidRPr="00216757">
        <w:rPr>
          <w:rFonts w:ascii="Arial" w:hAnsi="Arial" w:cs="Arial"/>
          <w:lang w:val="en-US"/>
        </w:rPr>
        <w:t xml:space="preserve">. </w:t>
      </w:r>
    </w:p>
    <w:p w14:paraId="49B6A1FA" w14:textId="77777777" w:rsidR="00913398" w:rsidRPr="00216757" w:rsidRDefault="00913398" w:rsidP="00B041D2">
      <w:pPr>
        <w:spacing w:line="360" w:lineRule="auto"/>
        <w:rPr>
          <w:rFonts w:ascii="Arial" w:hAnsi="Arial" w:cs="Arial"/>
          <w:lang w:val="en-US"/>
        </w:rPr>
      </w:pPr>
    </w:p>
    <w:p w14:paraId="45576730" w14:textId="692AB8D9" w:rsidR="00E252F7" w:rsidRPr="00216757" w:rsidRDefault="00E252F7" w:rsidP="00B041D2">
      <w:pPr>
        <w:spacing w:line="360" w:lineRule="auto"/>
        <w:rPr>
          <w:rFonts w:ascii="Arial" w:hAnsi="Arial" w:cs="Arial"/>
          <w:b/>
          <w:bCs/>
          <w:lang w:val="en-US"/>
        </w:rPr>
      </w:pPr>
      <w:r w:rsidRPr="00216757">
        <w:rPr>
          <w:rFonts w:ascii="Arial" w:hAnsi="Arial" w:cs="Arial"/>
          <w:b/>
          <w:bCs/>
          <w:lang w:val="en-US"/>
        </w:rPr>
        <w:t xml:space="preserve">Multiple and </w:t>
      </w:r>
      <w:r w:rsidR="00BB2C8D" w:rsidRPr="00216757">
        <w:rPr>
          <w:rFonts w:ascii="Arial" w:hAnsi="Arial" w:cs="Arial"/>
          <w:b/>
          <w:bCs/>
          <w:lang w:val="en-US"/>
        </w:rPr>
        <w:t>c</w:t>
      </w:r>
      <w:r w:rsidRPr="00216757">
        <w:rPr>
          <w:rFonts w:ascii="Arial" w:hAnsi="Arial" w:cs="Arial"/>
          <w:b/>
          <w:bCs/>
          <w:lang w:val="en-US"/>
        </w:rPr>
        <w:t xml:space="preserve">ollective </w:t>
      </w:r>
      <w:r w:rsidR="00BB2C8D" w:rsidRPr="00216757">
        <w:rPr>
          <w:rFonts w:ascii="Arial" w:hAnsi="Arial" w:cs="Arial"/>
          <w:b/>
          <w:bCs/>
          <w:lang w:val="en-US"/>
        </w:rPr>
        <w:t>a</w:t>
      </w:r>
      <w:r w:rsidRPr="00216757">
        <w:rPr>
          <w:rFonts w:ascii="Arial" w:hAnsi="Arial" w:cs="Arial"/>
          <w:b/>
          <w:bCs/>
          <w:lang w:val="en-US"/>
        </w:rPr>
        <w:t>uthorship</w:t>
      </w:r>
      <w:r w:rsidRPr="00216757">
        <w:rPr>
          <w:rFonts w:ascii="Arial" w:hAnsi="Arial" w:cs="Arial"/>
          <w:b/>
          <w:bCs/>
          <w:lang w:val="en-US"/>
        </w:rPr>
        <w:br/>
      </w:r>
    </w:p>
    <w:p w14:paraId="5395CBCA" w14:textId="69F344EC" w:rsidR="001D4043" w:rsidRPr="00216757" w:rsidRDefault="00BC004F" w:rsidP="00B041D2">
      <w:pPr>
        <w:spacing w:line="360" w:lineRule="auto"/>
        <w:rPr>
          <w:rFonts w:ascii="Arial" w:hAnsi="Arial" w:cs="Arial"/>
          <w:lang w:val="en-US"/>
        </w:rPr>
      </w:pPr>
      <w:r w:rsidRPr="00216757">
        <w:rPr>
          <w:rFonts w:ascii="Arial" w:hAnsi="Arial" w:cs="Arial"/>
          <w:lang w:val="en-US"/>
        </w:rPr>
        <w:t xml:space="preserve">In </w:t>
      </w:r>
      <w:proofErr w:type="spellStart"/>
      <w:r w:rsidRPr="00216757">
        <w:rPr>
          <w:rFonts w:ascii="Arial" w:hAnsi="Arial" w:cs="Arial"/>
          <w:lang w:val="en-US"/>
        </w:rPr>
        <w:t>recogni</w:t>
      </w:r>
      <w:r w:rsidR="00A176C4" w:rsidRPr="00216757">
        <w:rPr>
          <w:rFonts w:ascii="Arial" w:hAnsi="Arial" w:cs="Arial"/>
          <w:lang w:val="en-US"/>
        </w:rPr>
        <w:t>s</w:t>
      </w:r>
      <w:r w:rsidRPr="00216757">
        <w:rPr>
          <w:rFonts w:ascii="Arial" w:hAnsi="Arial" w:cs="Arial"/>
          <w:lang w:val="en-US"/>
        </w:rPr>
        <w:t>ing</w:t>
      </w:r>
      <w:proofErr w:type="spellEnd"/>
      <w:r w:rsidRPr="00216757">
        <w:rPr>
          <w:rFonts w:ascii="Arial" w:hAnsi="Arial" w:cs="Arial"/>
          <w:lang w:val="en-US"/>
        </w:rPr>
        <w:t xml:space="preserve"> the precarious and relative authority of my position of </w:t>
      </w:r>
      <w:r w:rsidR="00A176C4" w:rsidRPr="00216757">
        <w:rPr>
          <w:rFonts w:ascii="Arial" w:hAnsi="Arial" w:cs="Arial"/>
          <w:lang w:val="en-US"/>
        </w:rPr>
        <w:t xml:space="preserve">‘guest’ </w:t>
      </w:r>
      <w:r w:rsidRPr="00216757">
        <w:rPr>
          <w:rFonts w:ascii="Arial" w:hAnsi="Arial" w:cs="Arial"/>
          <w:lang w:val="en-US"/>
        </w:rPr>
        <w:t xml:space="preserve">curator, and the complexity of negotiations of conditions both with the institutional venue and the event contributors, I also want to acknowledge my connection to the idea of collective authorship. This approach to curating has been widely identified in the discourse and practice of the curator ‘in the expanded field’, including in the above quoted Beatrice Von </w:t>
      </w:r>
      <w:proofErr w:type="spellStart"/>
      <w:r w:rsidRPr="00216757">
        <w:rPr>
          <w:rFonts w:ascii="Arial" w:hAnsi="Arial" w:cs="Arial"/>
          <w:lang w:val="en-US"/>
        </w:rPr>
        <w:t>Bismark’s</w:t>
      </w:r>
      <w:proofErr w:type="spellEnd"/>
      <w:r w:rsidRPr="00216757">
        <w:rPr>
          <w:rFonts w:ascii="Arial" w:hAnsi="Arial" w:cs="Arial"/>
          <w:lang w:val="en-US"/>
        </w:rPr>
        <w:t xml:space="preserve"> text, </w:t>
      </w:r>
      <w:r w:rsidR="001D4043" w:rsidRPr="00216757">
        <w:rPr>
          <w:rFonts w:ascii="Arial" w:hAnsi="Arial" w:cs="Arial"/>
          <w:lang w:val="en-US"/>
        </w:rPr>
        <w:t>to Maria Lind (</w:t>
      </w:r>
      <w:r w:rsidR="00D34718" w:rsidRPr="00216757">
        <w:rPr>
          <w:rFonts w:ascii="Arial" w:hAnsi="Arial" w:cs="Arial"/>
          <w:lang w:val="en-US"/>
        </w:rPr>
        <w:t>Lind, 2012),</w:t>
      </w:r>
      <w:r w:rsidR="001D4043" w:rsidRPr="00216757">
        <w:rPr>
          <w:rFonts w:ascii="Arial" w:hAnsi="Arial" w:cs="Arial"/>
          <w:lang w:val="en-US"/>
        </w:rPr>
        <w:t xml:space="preserve"> to Paul O’Neill (</w:t>
      </w:r>
      <w:r w:rsidR="00D34718" w:rsidRPr="00216757">
        <w:rPr>
          <w:rFonts w:ascii="Arial" w:hAnsi="Arial" w:cs="Arial"/>
          <w:lang w:val="en-US"/>
        </w:rPr>
        <w:t>O’Neill in Rugg, Sedgwick, 2007</w:t>
      </w:r>
      <w:r w:rsidR="001D4043" w:rsidRPr="00216757">
        <w:rPr>
          <w:rFonts w:ascii="Arial" w:hAnsi="Arial" w:cs="Arial"/>
          <w:lang w:val="en-US"/>
        </w:rPr>
        <w:t>), Clare Bishop (</w:t>
      </w:r>
      <w:r w:rsidR="00D34718" w:rsidRPr="00216757">
        <w:rPr>
          <w:rFonts w:ascii="Arial" w:hAnsi="Arial" w:cs="Arial"/>
          <w:lang w:val="en-US"/>
        </w:rPr>
        <w:t>Bishop, 20</w:t>
      </w:r>
      <w:r w:rsidR="002E6991" w:rsidRPr="00216757">
        <w:rPr>
          <w:rFonts w:ascii="Arial" w:hAnsi="Arial" w:cs="Arial"/>
          <w:lang w:val="en-US"/>
        </w:rPr>
        <w:t>08</w:t>
      </w:r>
      <w:r w:rsidR="001D4043" w:rsidRPr="00216757">
        <w:rPr>
          <w:rFonts w:ascii="Arial" w:hAnsi="Arial" w:cs="Arial"/>
          <w:lang w:val="en-US"/>
        </w:rPr>
        <w:t xml:space="preserve">) among others. As Clare Bishop effectively </w:t>
      </w:r>
      <w:proofErr w:type="spellStart"/>
      <w:r w:rsidR="001D4043" w:rsidRPr="00216757">
        <w:rPr>
          <w:rFonts w:ascii="Arial" w:hAnsi="Arial" w:cs="Arial"/>
          <w:lang w:val="en-US"/>
        </w:rPr>
        <w:t>summarises</w:t>
      </w:r>
      <w:proofErr w:type="spellEnd"/>
      <w:r w:rsidR="00DF6294" w:rsidRPr="00216757">
        <w:rPr>
          <w:rFonts w:ascii="Arial" w:hAnsi="Arial" w:cs="Arial"/>
          <w:lang w:val="en-US"/>
        </w:rPr>
        <w:t xml:space="preserve"> (</w:t>
      </w:r>
      <w:r w:rsidR="00683A7E" w:rsidRPr="00216757">
        <w:rPr>
          <w:rFonts w:ascii="Arial" w:hAnsi="Arial" w:cs="Arial"/>
          <w:lang w:val="en-US"/>
        </w:rPr>
        <w:t>Bishop,</w:t>
      </w:r>
      <w:r w:rsidR="00DF6294" w:rsidRPr="00216757">
        <w:rPr>
          <w:rFonts w:ascii="Arial" w:hAnsi="Arial" w:cs="Arial"/>
          <w:lang w:val="en-US"/>
        </w:rPr>
        <w:t xml:space="preserve"> 20</w:t>
      </w:r>
      <w:r w:rsidR="002E6991" w:rsidRPr="00216757">
        <w:rPr>
          <w:rFonts w:ascii="Arial" w:hAnsi="Arial" w:cs="Arial"/>
          <w:lang w:val="en-US"/>
        </w:rPr>
        <w:t>08</w:t>
      </w:r>
      <w:r w:rsidR="00DF6294" w:rsidRPr="00216757">
        <w:rPr>
          <w:rFonts w:ascii="Arial" w:hAnsi="Arial" w:cs="Arial"/>
          <w:lang w:val="en-US"/>
        </w:rPr>
        <w:t xml:space="preserve">), one of the </w:t>
      </w:r>
      <w:r w:rsidR="00A41E9C" w:rsidRPr="00216757">
        <w:rPr>
          <w:rFonts w:ascii="Arial" w:hAnsi="Arial" w:cs="Arial"/>
          <w:lang w:val="en-US"/>
        </w:rPr>
        <w:t>main</w:t>
      </w:r>
      <w:r w:rsidR="00DF6294" w:rsidRPr="00216757">
        <w:rPr>
          <w:rFonts w:ascii="Arial" w:hAnsi="Arial" w:cs="Arial"/>
          <w:lang w:val="en-US"/>
        </w:rPr>
        <w:t xml:space="preserve"> characteristics of pioneering figures of ‘independent curators’ in the late 60s and 70s is </w:t>
      </w:r>
      <w:r w:rsidR="001D4043" w:rsidRPr="00216757">
        <w:rPr>
          <w:rFonts w:ascii="Arial" w:hAnsi="Arial" w:cs="Arial"/>
          <w:lang w:val="en-US"/>
        </w:rPr>
        <w:t>a new sense of</w:t>
      </w:r>
      <w:r w:rsidR="00E311EF" w:rsidRPr="00216757">
        <w:rPr>
          <w:rFonts w:ascii="Arial" w:hAnsi="Arial" w:cs="Arial"/>
          <w:lang w:val="en-US"/>
        </w:rPr>
        <w:t xml:space="preserve"> </w:t>
      </w:r>
      <w:r w:rsidR="0025539F" w:rsidRPr="00216757">
        <w:rPr>
          <w:rFonts w:ascii="Arial" w:hAnsi="Arial" w:cs="Arial"/>
          <w:lang w:val="en-US"/>
        </w:rPr>
        <w:t xml:space="preserve">curatorial </w:t>
      </w:r>
      <w:r w:rsidR="001D4043" w:rsidRPr="00216757">
        <w:rPr>
          <w:rFonts w:ascii="Arial" w:hAnsi="Arial" w:cs="Arial"/>
          <w:lang w:val="en-US"/>
        </w:rPr>
        <w:t>authorship</w:t>
      </w:r>
      <w:r w:rsidR="0025539F" w:rsidRPr="00216757">
        <w:rPr>
          <w:rFonts w:ascii="Arial" w:hAnsi="Arial" w:cs="Arial"/>
          <w:lang w:val="en-US"/>
        </w:rPr>
        <w:t xml:space="preserve"> -</w:t>
      </w:r>
      <w:r w:rsidR="00E311EF" w:rsidRPr="00216757">
        <w:rPr>
          <w:rFonts w:ascii="Arial" w:hAnsi="Arial" w:cs="Arial"/>
          <w:lang w:val="en-US"/>
        </w:rPr>
        <w:t xml:space="preserve"> a multiple one</w:t>
      </w:r>
      <w:r w:rsidR="0025539F" w:rsidRPr="00216757">
        <w:rPr>
          <w:rFonts w:ascii="Arial" w:hAnsi="Arial" w:cs="Arial"/>
          <w:lang w:val="en-US"/>
        </w:rPr>
        <w:t xml:space="preserve"> – where the conception and realization of a curated event is</w:t>
      </w:r>
      <w:r w:rsidR="00E311EF" w:rsidRPr="00216757">
        <w:rPr>
          <w:rFonts w:ascii="Arial" w:hAnsi="Arial" w:cs="Arial"/>
          <w:lang w:val="en-US"/>
        </w:rPr>
        <w:t xml:space="preserve"> ‘more akin to that of a film, a theatrical production, or a concert’ (</w:t>
      </w:r>
      <w:r w:rsidR="00055339" w:rsidRPr="00216757">
        <w:rPr>
          <w:rFonts w:ascii="Arial" w:hAnsi="Arial" w:cs="Arial"/>
          <w:lang w:val="en-US"/>
        </w:rPr>
        <w:t>Bisho</w:t>
      </w:r>
      <w:r w:rsidR="00E311EF" w:rsidRPr="00216757">
        <w:rPr>
          <w:rFonts w:ascii="Arial" w:hAnsi="Arial" w:cs="Arial"/>
          <w:lang w:val="en-US"/>
        </w:rPr>
        <w:t>p</w:t>
      </w:r>
      <w:r w:rsidR="00055339" w:rsidRPr="00216757">
        <w:rPr>
          <w:rFonts w:ascii="Arial" w:hAnsi="Arial" w:cs="Arial"/>
          <w:lang w:val="en-US"/>
        </w:rPr>
        <w:t>, 2008, p</w:t>
      </w:r>
      <w:r w:rsidR="00E311EF" w:rsidRPr="00216757">
        <w:rPr>
          <w:rFonts w:ascii="Arial" w:hAnsi="Arial" w:cs="Arial"/>
          <w:lang w:val="en-US"/>
        </w:rPr>
        <w:t>.121-122).</w:t>
      </w:r>
      <w:r w:rsidR="001D4043" w:rsidRPr="00216757">
        <w:rPr>
          <w:rFonts w:ascii="Arial" w:hAnsi="Arial" w:cs="Arial"/>
          <w:lang w:val="en-US"/>
        </w:rPr>
        <w:t xml:space="preserve"> </w:t>
      </w:r>
    </w:p>
    <w:p w14:paraId="0FAF2189" w14:textId="77777777" w:rsidR="001D4043" w:rsidRPr="00216757" w:rsidRDefault="001D4043" w:rsidP="00B041D2">
      <w:pPr>
        <w:spacing w:line="360" w:lineRule="auto"/>
        <w:rPr>
          <w:rFonts w:ascii="Arial" w:hAnsi="Arial" w:cs="Arial"/>
          <w:lang w:val="en-US"/>
        </w:rPr>
      </w:pPr>
    </w:p>
    <w:p w14:paraId="6949A129" w14:textId="1C7F6261" w:rsidR="00E746E3" w:rsidRPr="00216757" w:rsidRDefault="00BC004F" w:rsidP="00B041D2">
      <w:pPr>
        <w:spacing w:line="360" w:lineRule="auto"/>
        <w:rPr>
          <w:rFonts w:ascii="Arial" w:hAnsi="Arial" w:cs="Arial"/>
          <w:lang w:val="en-US"/>
        </w:rPr>
      </w:pPr>
      <w:r w:rsidRPr="00216757">
        <w:rPr>
          <w:rFonts w:ascii="Arial" w:hAnsi="Arial" w:cs="Arial"/>
          <w:lang w:val="en-US"/>
        </w:rPr>
        <w:t>Bishop</w:t>
      </w:r>
      <w:r w:rsidR="0025539F" w:rsidRPr="00216757">
        <w:rPr>
          <w:rFonts w:ascii="Arial" w:hAnsi="Arial" w:cs="Arial"/>
          <w:lang w:val="en-US"/>
        </w:rPr>
        <w:t>’s article</w:t>
      </w:r>
      <w:r w:rsidRPr="00216757">
        <w:rPr>
          <w:rFonts w:ascii="Arial" w:hAnsi="Arial" w:cs="Arial"/>
          <w:lang w:val="en-US"/>
        </w:rPr>
        <w:t xml:space="preserve"> presents an overview of </w:t>
      </w:r>
      <w:r w:rsidR="001D4043" w:rsidRPr="00216757">
        <w:rPr>
          <w:rFonts w:ascii="Arial" w:hAnsi="Arial" w:cs="Arial"/>
          <w:lang w:val="en-US"/>
        </w:rPr>
        <w:t xml:space="preserve">a </w:t>
      </w:r>
      <w:r w:rsidRPr="00216757">
        <w:rPr>
          <w:rFonts w:ascii="Arial" w:hAnsi="Arial" w:cs="Arial"/>
          <w:lang w:val="en-US"/>
        </w:rPr>
        <w:t xml:space="preserve">few </w:t>
      </w:r>
      <w:r w:rsidR="001D4043" w:rsidRPr="00216757">
        <w:rPr>
          <w:rFonts w:ascii="Arial" w:hAnsi="Arial" w:cs="Arial"/>
          <w:lang w:val="en-US"/>
        </w:rPr>
        <w:t xml:space="preserve">historical </w:t>
      </w:r>
      <w:r w:rsidRPr="00216757">
        <w:rPr>
          <w:rFonts w:ascii="Arial" w:hAnsi="Arial" w:cs="Arial"/>
          <w:lang w:val="en-US"/>
        </w:rPr>
        <w:t>moments</w:t>
      </w:r>
      <w:r w:rsidR="001D4043" w:rsidRPr="00216757">
        <w:rPr>
          <w:rFonts w:ascii="Arial" w:hAnsi="Arial" w:cs="Arial"/>
          <w:lang w:val="en-US"/>
        </w:rPr>
        <w:t xml:space="preserve"> between 1968 and 1972</w:t>
      </w:r>
      <w:r w:rsidR="0025539F" w:rsidRPr="00216757">
        <w:rPr>
          <w:rFonts w:ascii="Arial" w:hAnsi="Arial" w:cs="Arial"/>
          <w:lang w:val="en-US"/>
        </w:rPr>
        <w:t>, when the figure of the ‘independent curator’ emerged in opposition the traditional museum or gallery curator</w:t>
      </w:r>
      <w:r w:rsidR="006B64DC" w:rsidRPr="00216757">
        <w:rPr>
          <w:rFonts w:ascii="Arial" w:hAnsi="Arial" w:cs="Arial"/>
          <w:lang w:val="en-US"/>
        </w:rPr>
        <w:t>,</w:t>
      </w:r>
      <w:r w:rsidR="0025539F" w:rsidRPr="00216757">
        <w:rPr>
          <w:rFonts w:ascii="Arial" w:hAnsi="Arial" w:cs="Arial"/>
          <w:lang w:val="en-US"/>
        </w:rPr>
        <w:t xml:space="preserve"> and in </w:t>
      </w:r>
      <w:r w:rsidR="002E6E92" w:rsidRPr="00216757">
        <w:rPr>
          <w:rFonts w:ascii="Arial" w:hAnsi="Arial" w:cs="Arial"/>
          <w:lang w:val="en-US"/>
        </w:rPr>
        <w:t>close connection with</w:t>
      </w:r>
      <w:r w:rsidR="0025539F" w:rsidRPr="00216757">
        <w:rPr>
          <w:rFonts w:ascii="Arial" w:hAnsi="Arial" w:cs="Arial"/>
          <w:lang w:val="en-US"/>
        </w:rPr>
        <w:t xml:space="preserve"> the </w:t>
      </w:r>
      <w:r w:rsidR="00D931A9" w:rsidRPr="00216757">
        <w:rPr>
          <w:rFonts w:ascii="Arial" w:hAnsi="Arial" w:cs="Arial"/>
          <w:lang w:val="en-US"/>
        </w:rPr>
        <w:t>rise of</w:t>
      </w:r>
      <w:r w:rsidR="0025539F" w:rsidRPr="00216757">
        <w:rPr>
          <w:rFonts w:ascii="Arial" w:hAnsi="Arial" w:cs="Arial"/>
          <w:lang w:val="en-US"/>
        </w:rPr>
        <w:t xml:space="preserve"> both </w:t>
      </w:r>
      <w:r w:rsidR="00E311EF" w:rsidRPr="00216757">
        <w:rPr>
          <w:rFonts w:ascii="Arial" w:hAnsi="Arial" w:cs="Arial"/>
          <w:lang w:val="en-US"/>
        </w:rPr>
        <w:t>installation art and institutional critique.</w:t>
      </w:r>
      <w:r w:rsidR="0025539F" w:rsidRPr="00216757">
        <w:rPr>
          <w:rFonts w:ascii="Arial" w:hAnsi="Arial" w:cs="Arial"/>
          <w:lang w:val="en-US"/>
        </w:rPr>
        <w:t xml:space="preserve"> In my intellectual and professional development over the past </w:t>
      </w:r>
      <w:r w:rsidR="00A6298D" w:rsidRPr="00216757">
        <w:rPr>
          <w:rFonts w:ascii="Arial" w:hAnsi="Arial" w:cs="Arial"/>
          <w:lang w:val="en-US"/>
        </w:rPr>
        <w:t>15</w:t>
      </w:r>
      <w:r w:rsidR="0025539F" w:rsidRPr="00216757">
        <w:rPr>
          <w:rFonts w:ascii="Arial" w:hAnsi="Arial" w:cs="Arial"/>
          <w:lang w:val="en-US"/>
        </w:rPr>
        <w:t xml:space="preserve"> years, and in the perspective of defining and discussing my practice </w:t>
      </w:r>
      <w:r w:rsidR="00406A7A" w:rsidRPr="00216757">
        <w:rPr>
          <w:rFonts w:ascii="Arial" w:hAnsi="Arial" w:cs="Arial"/>
          <w:lang w:val="en-US"/>
        </w:rPr>
        <w:t>in</w:t>
      </w:r>
      <w:r w:rsidR="0025539F" w:rsidRPr="00216757">
        <w:rPr>
          <w:rFonts w:ascii="Arial" w:hAnsi="Arial" w:cs="Arial"/>
          <w:lang w:val="en-US"/>
        </w:rPr>
        <w:t xml:space="preserve"> this thesis, I</w:t>
      </w:r>
      <w:r w:rsidR="00CE4172" w:rsidRPr="00216757">
        <w:rPr>
          <w:rFonts w:ascii="Arial" w:hAnsi="Arial" w:cs="Arial"/>
          <w:lang w:val="en-US"/>
        </w:rPr>
        <w:t xml:space="preserve"> </w:t>
      </w:r>
      <w:r w:rsidR="003320DA" w:rsidRPr="00216757">
        <w:rPr>
          <w:rFonts w:ascii="Arial" w:hAnsi="Arial" w:cs="Arial"/>
          <w:lang w:val="en-US"/>
        </w:rPr>
        <w:t xml:space="preserve">have always </w:t>
      </w:r>
      <w:r w:rsidR="00A430C1" w:rsidRPr="00216757">
        <w:rPr>
          <w:rFonts w:ascii="Arial" w:hAnsi="Arial" w:cs="Arial"/>
          <w:lang w:val="en-US"/>
        </w:rPr>
        <w:t>strongly connect</w:t>
      </w:r>
      <w:r w:rsidR="003320DA" w:rsidRPr="00216757">
        <w:rPr>
          <w:rFonts w:ascii="Arial" w:hAnsi="Arial" w:cs="Arial"/>
          <w:lang w:val="en-US"/>
        </w:rPr>
        <w:t>ed</w:t>
      </w:r>
      <w:r w:rsidR="0025539F" w:rsidRPr="00216757">
        <w:rPr>
          <w:rFonts w:ascii="Arial" w:hAnsi="Arial" w:cs="Arial"/>
          <w:lang w:val="en-US"/>
        </w:rPr>
        <w:t xml:space="preserve"> to </w:t>
      </w:r>
      <w:r w:rsidR="00BD3696" w:rsidRPr="00216757">
        <w:rPr>
          <w:rFonts w:ascii="Arial" w:hAnsi="Arial" w:cs="Arial"/>
          <w:lang w:val="en-US"/>
        </w:rPr>
        <w:t>these historical examples</w:t>
      </w:r>
      <w:r w:rsidR="0025539F" w:rsidRPr="00216757">
        <w:rPr>
          <w:rFonts w:ascii="Arial" w:hAnsi="Arial" w:cs="Arial"/>
          <w:lang w:val="en-US"/>
        </w:rPr>
        <w:t xml:space="preserve">, </w:t>
      </w:r>
      <w:r w:rsidR="00645EB1" w:rsidRPr="00216757">
        <w:rPr>
          <w:rFonts w:ascii="Arial" w:hAnsi="Arial" w:cs="Arial"/>
          <w:lang w:val="en-US"/>
        </w:rPr>
        <w:t>a</w:t>
      </w:r>
      <w:r w:rsidR="00A430C1" w:rsidRPr="00216757">
        <w:rPr>
          <w:rFonts w:ascii="Arial" w:hAnsi="Arial" w:cs="Arial"/>
          <w:lang w:val="en-US"/>
        </w:rPr>
        <w:t xml:space="preserve">nd </w:t>
      </w:r>
      <w:r w:rsidR="00E746E3" w:rsidRPr="00216757">
        <w:rPr>
          <w:rFonts w:ascii="Arial" w:hAnsi="Arial" w:cs="Arial"/>
          <w:lang w:val="en-US"/>
        </w:rPr>
        <w:t xml:space="preserve">often </w:t>
      </w:r>
      <w:r w:rsidR="003320DA" w:rsidRPr="00216757">
        <w:rPr>
          <w:rFonts w:ascii="Arial" w:hAnsi="Arial" w:cs="Arial"/>
          <w:lang w:val="en-US"/>
        </w:rPr>
        <w:t xml:space="preserve">referred </w:t>
      </w:r>
      <w:r w:rsidR="00645EB1" w:rsidRPr="00216757">
        <w:rPr>
          <w:rFonts w:ascii="Arial" w:hAnsi="Arial" w:cs="Arial"/>
          <w:lang w:val="en-US"/>
        </w:rPr>
        <w:t>to the</w:t>
      </w:r>
      <w:r w:rsidR="003979D6" w:rsidRPr="00216757">
        <w:rPr>
          <w:rFonts w:ascii="Arial" w:hAnsi="Arial" w:cs="Arial"/>
          <w:lang w:val="en-US"/>
        </w:rPr>
        <w:t>m</w:t>
      </w:r>
      <w:r w:rsidR="00645EB1" w:rsidRPr="00216757">
        <w:rPr>
          <w:rFonts w:ascii="Arial" w:hAnsi="Arial" w:cs="Arial"/>
          <w:lang w:val="en-US"/>
        </w:rPr>
        <w:t xml:space="preserve"> to critically assess or question the standards and quality of my curatorial </w:t>
      </w:r>
      <w:r w:rsidR="003979D6" w:rsidRPr="00216757">
        <w:rPr>
          <w:rFonts w:ascii="Arial" w:hAnsi="Arial" w:cs="Arial"/>
          <w:lang w:val="en-US"/>
        </w:rPr>
        <w:t>activity</w:t>
      </w:r>
      <w:r w:rsidR="00645EB1" w:rsidRPr="00216757">
        <w:rPr>
          <w:rFonts w:ascii="Arial" w:hAnsi="Arial" w:cs="Arial"/>
          <w:lang w:val="en-US"/>
        </w:rPr>
        <w:t xml:space="preserve">.  </w:t>
      </w:r>
      <w:r w:rsidR="00D17BAE" w:rsidRPr="00216757">
        <w:rPr>
          <w:rFonts w:ascii="Arial" w:hAnsi="Arial" w:cs="Arial"/>
          <w:lang w:val="en-US"/>
        </w:rPr>
        <w:t xml:space="preserve">As a concomitant thought, it is interesting to notice how the development of this new sense of collective, multiple authorship, formed in parallel with an </w:t>
      </w:r>
      <w:proofErr w:type="spellStart"/>
      <w:r w:rsidR="00D17BAE" w:rsidRPr="00216757">
        <w:rPr>
          <w:rFonts w:ascii="Arial" w:hAnsi="Arial" w:cs="Arial"/>
          <w:lang w:val="en-US"/>
        </w:rPr>
        <w:t>individuali</w:t>
      </w:r>
      <w:r w:rsidR="00B32A82" w:rsidRPr="00216757">
        <w:rPr>
          <w:rFonts w:ascii="Arial" w:hAnsi="Arial" w:cs="Arial"/>
          <w:lang w:val="en-US"/>
        </w:rPr>
        <w:t>s</w:t>
      </w:r>
      <w:r w:rsidR="00D17BAE" w:rsidRPr="00216757">
        <w:rPr>
          <w:rFonts w:ascii="Arial" w:hAnsi="Arial" w:cs="Arial"/>
          <w:lang w:val="en-US"/>
        </w:rPr>
        <w:t>ation</w:t>
      </w:r>
      <w:proofErr w:type="spellEnd"/>
      <w:r w:rsidR="00D17BAE" w:rsidRPr="00216757">
        <w:rPr>
          <w:rFonts w:ascii="Arial" w:hAnsi="Arial" w:cs="Arial"/>
          <w:lang w:val="en-US"/>
        </w:rPr>
        <w:t xml:space="preserve"> and de-</w:t>
      </w:r>
      <w:proofErr w:type="spellStart"/>
      <w:r w:rsidR="00D17BAE" w:rsidRPr="00216757">
        <w:rPr>
          <w:rFonts w:ascii="Arial" w:hAnsi="Arial" w:cs="Arial"/>
          <w:lang w:val="en-US"/>
        </w:rPr>
        <w:t>institutionalisation</w:t>
      </w:r>
      <w:proofErr w:type="spellEnd"/>
      <w:r w:rsidR="00D17BAE" w:rsidRPr="00216757">
        <w:rPr>
          <w:rFonts w:ascii="Arial" w:hAnsi="Arial" w:cs="Arial"/>
          <w:lang w:val="en-US"/>
        </w:rPr>
        <w:t xml:space="preserve"> of the figure of the curator – </w:t>
      </w:r>
      <w:r w:rsidR="008F106C" w:rsidRPr="00216757">
        <w:rPr>
          <w:rFonts w:ascii="Arial" w:hAnsi="Arial" w:cs="Arial"/>
          <w:lang w:val="en-US"/>
        </w:rPr>
        <w:t xml:space="preserve">almost to </w:t>
      </w:r>
      <w:r w:rsidR="009D3B65" w:rsidRPr="00216757">
        <w:rPr>
          <w:rFonts w:ascii="Arial" w:hAnsi="Arial" w:cs="Arial"/>
          <w:lang w:val="en-US"/>
        </w:rPr>
        <w:t>show</w:t>
      </w:r>
      <w:r w:rsidR="001E675D" w:rsidRPr="00216757">
        <w:rPr>
          <w:rFonts w:ascii="Arial" w:hAnsi="Arial" w:cs="Arial"/>
          <w:lang w:val="en-US"/>
        </w:rPr>
        <w:t xml:space="preserve"> a move</w:t>
      </w:r>
      <w:r w:rsidR="0088407D" w:rsidRPr="00216757">
        <w:rPr>
          <w:rFonts w:ascii="Arial" w:hAnsi="Arial" w:cs="Arial"/>
          <w:lang w:val="en-US"/>
        </w:rPr>
        <w:t xml:space="preserve"> </w:t>
      </w:r>
      <w:r w:rsidR="001E675D" w:rsidRPr="00216757">
        <w:rPr>
          <w:rFonts w:ascii="Arial" w:hAnsi="Arial" w:cs="Arial"/>
          <w:lang w:val="en-US"/>
        </w:rPr>
        <w:t>to</w:t>
      </w:r>
      <w:r w:rsidR="00B32A82" w:rsidRPr="00216757">
        <w:rPr>
          <w:rFonts w:ascii="Arial" w:hAnsi="Arial" w:cs="Arial"/>
          <w:lang w:val="en-US"/>
        </w:rPr>
        <w:t xml:space="preserve"> </w:t>
      </w:r>
      <w:r w:rsidR="00D17BAE" w:rsidRPr="00216757">
        <w:rPr>
          <w:rFonts w:ascii="Arial" w:hAnsi="Arial" w:cs="Arial"/>
          <w:lang w:val="en-US"/>
        </w:rPr>
        <w:t>a temporary, complex</w:t>
      </w:r>
      <w:r w:rsidR="00B32A82" w:rsidRPr="00216757">
        <w:rPr>
          <w:rFonts w:ascii="Arial" w:hAnsi="Arial" w:cs="Arial"/>
          <w:lang w:val="en-US"/>
        </w:rPr>
        <w:t>,</w:t>
      </w:r>
      <w:r w:rsidR="00D17BAE" w:rsidRPr="00216757">
        <w:rPr>
          <w:rFonts w:ascii="Arial" w:hAnsi="Arial" w:cs="Arial"/>
          <w:lang w:val="en-US"/>
        </w:rPr>
        <w:t xml:space="preserve"> and articulated chorus of individualitie</w:t>
      </w:r>
      <w:r w:rsidR="0088407D" w:rsidRPr="00216757">
        <w:rPr>
          <w:rFonts w:ascii="Arial" w:hAnsi="Arial" w:cs="Arial"/>
          <w:lang w:val="en-US"/>
        </w:rPr>
        <w:t>s</w:t>
      </w:r>
      <w:r w:rsidR="005E6A58" w:rsidRPr="00216757">
        <w:rPr>
          <w:rFonts w:ascii="Arial" w:hAnsi="Arial" w:cs="Arial"/>
          <w:lang w:val="en-US"/>
        </w:rPr>
        <w:t>,</w:t>
      </w:r>
      <w:r w:rsidR="00D17BAE" w:rsidRPr="00216757">
        <w:rPr>
          <w:rFonts w:ascii="Arial" w:hAnsi="Arial" w:cs="Arial"/>
          <w:lang w:val="en-US"/>
        </w:rPr>
        <w:t xml:space="preserve"> in contrast with long-lasting, permanent</w:t>
      </w:r>
      <w:r w:rsidR="00E973D3" w:rsidRPr="00216757">
        <w:rPr>
          <w:rFonts w:ascii="Arial" w:hAnsi="Arial" w:cs="Arial"/>
          <w:lang w:val="en-US"/>
        </w:rPr>
        <w:t xml:space="preserve"> and</w:t>
      </w:r>
      <w:r w:rsidR="00A430C1" w:rsidRPr="00216757">
        <w:rPr>
          <w:rFonts w:ascii="Arial" w:hAnsi="Arial" w:cs="Arial"/>
          <w:lang w:val="en-US"/>
        </w:rPr>
        <w:t xml:space="preserve"> often</w:t>
      </w:r>
      <w:r w:rsidR="00E973D3" w:rsidRPr="00216757">
        <w:rPr>
          <w:rFonts w:ascii="Arial" w:hAnsi="Arial" w:cs="Arial"/>
          <w:lang w:val="en-US"/>
        </w:rPr>
        <w:t xml:space="preserve"> rigid</w:t>
      </w:r>
      <w:r w:rsidR="00D17BAE" w:rsidRPr="00216757">
        <w:rPr>
          <w:rFonts w:ascii="Arial" w:hAnsi="Arial" w:cs="Arial"/>
          <w:lang w:val="en-US"/>
        </w:rPr>
        <w:t xml:space="preserve"> structures of the museum and gallery institution.</w:t>
      </w:r>
    </w:p>
    <w:p w14:paraId="0AF95DA3" w14:textId="77777777" w:rsidR="000A17FA" w:rsidRPr="00216757" w:rsidRDefault="000A17FA" w:rsidP="00B041D2">
      <w:pPr>
        <w:spacing w:line="360" w:lineRule="auto"/>
        <w:rPr>
          <w:rFonts w:ascii="Arial" w:hAnsi="Arial" w:cs="Arial"/>
          <w:lang w:val="en-US"/>
        </w:rPr>
      </w:pPr>
    </w:p>
    <w:p w14:paraId="4E98E1BB" w14:textId="401F3EC8" w:rsidR="000A17FA" w:rsidRPr="00216757" w:rsidRDefault="000A17FA" w:rsidP="00B041D2">
      <w:pPr>
        <w:spacing w:line="360" w:lineRule="auto"/>
        <w:rPr>
          <w:rFonts w:ascii="Arial" w:hAnsi="Arial" w:cs="Arial"/>
          <w:lang w:val="en-US"/>
        </w:rPr>
      </w:pPr>
      <w:commentRangeStart w:id="2"/>
      <w:r w:rsidRPr="00216757">
        <w:rPr>
          <w:rFonts w:ascii="Arial" w:hAnsi="Arial" w:cs="Arial"/>
          <w:lang w:val="en-US"/>
        </w:rPr>
        <w:t>+</w:t>
      </w:r>
      <w:commentRangeEnd w:id="2"/>
      <w:r w:rsidR="00B807F9" w:rsidRPr="00216757">
        <w:rPr>
          <w:rStyle w:val="CommentReference"/>
          <w:rFonts w:ascii="Arial" w:hAnsi="Arial" w:cs="Arial"/>
          <w:sz w:val="24"/>
          <w:szCs w:val="24"/>
        </w:rPr>
        <w:commentReference w:id="2"/>
      </w:r>
    </w:p>
    <w:p w14:paraId="009EB4ED" w14:textId="77777777" w:rsidR="001D4043" w:rsidRPr="00216757" w:rsidRDefault="001D4043" w:rsidP="00B041D2">
      <w:pPr>
        <w:spacing w:line="360" w:lineRule="auto"/>
        <w:rPr>
          <w:rFonts w:ascii="Arial" w:hAnsi="Arial" w:cs="Arial"/>
          <w:lang w:val="en-US"/>
        </w:rPr>
      </w:pPr>
    </w:p>
    <w:p w14:paraId="0D4C52FF" w14:textId="20918121" w:rsidR="006262CA" w:rsidRPr="00216757" w:rsidRDefault="00D17BAE" w:rsidP="00B041D2">
      <w:pPr>
        <w:spacing w:line="360" w:lineRule="auto"/>
        <w:rPr>
          <w:rFonts w:ascii="Arial" w:hAnsi="Arial" w:cs="Arial"/>
          <w:lang w:val="en-US"/>
        </w:rPr>
      </w:pPr>
      <w:r w:rsidRPr="00216757">
        <w:rPr>
          <w:rFonts w:ascii="Arial" w:hAnsi="Arial" w:cs="Arial"/>
          <w:lang w:val="en-US"/>
        </w:rPr>
        <w:t xml:space="preserve">The primary aim of my symposium ‘How </w:t>
      </w:r>
      <w:r w:rsidR="001677BE" w:rsidRPr="00216757">
        <w:rPr>
          <w:rFonts w:ascii="Arial" w:hAnsi="Arial" w:cs="Arial"/>
          <w:lang w:val="en-US"/>
        </w:rPr>
        <w:t>d</w:t>
      </w:r>
      <w:r w:rsidRPr="00216757">
        <w:rPr>
          <w:rFonts w:ascii="Arial" w:hAnsi="Arial" w:cs="Arial"/>
          <w:lang w:val="en-US"/>
        </w:rPr>
        <w:t xml:space="preserve">o </w:t>
      </w:r>
      <w:r w:rsidR="001677BE" w:rsidRPr="00216757">
        <w:rPr>
          <w:rFonts w:ascii="Arial" w:hAnsi="Arial" w:cs="Arial"/>
          <w:lang w:val="en-US"/>
        </w:rPr>
        <w:t>i</w:t>
      </w:r>
      <w:r w:rsidRPr="00216757">
        <w:rPr>
          <w:rFonts w:ascii="Arial" w:hAnsi="Arial" w:cs="Arial"/>
          <w:lang w:val="en-US"/>
        </w:rPr>
        <w:t xml:space="preserve">nstitutions </w:t>
      </w:r>
      <w:r w:rsidR="001677BE" w:rsidRPr="00216757">
        <w:rPr>
          <w:rFonts w:ascii="Arial" w:hAnsi="Arial" w:cs="Arial"/>
          <w:lang w:val="en-US"/>
        </w:rPr>
        <w:t>c</w:t>
      </w:r>
      <w:r w:rsidRPr="00216757">
        <w:rPr>
          <w:rFonts w:ascii="Arial" w:hAnsi="Arial" w:cs="Arial"/>
          <w:lang w:val="en-US"/>
        </w:rPr>
        <w:t xml:space="preserve">horeograph </w:t>
      </w:r>
      <w:r w:rsidR="001677BE" w:rsidRPr="00216757">
        <w:rPr>
          <w:rFonts w:ascii="Arial" w:hAnsi="Arial" w:cs="Arial"/>
          <w:lang w:val="en-US"/>
        </w:rPr>
        <w:t>us</w:t>
      </w:r>
      <w:r w:rsidRPr="00216757">
        <w:rPr>
          <w:rFonts w:ascii="Arial" w:hAnsi="Arial" w:cs="Arial"/>
          <w:lang w:val="en-US"/>
        </w:rPr>
        <w:t xml:space="preserve">?’ at the ICA, </w:t>
      </w:r>
      <w:r w:rsidR="001677BE" w:rsidRPr="00216757">
        <w:rPr>
          <w:rFonts w:ascii="Arial" w:hAnsi="Arial" w:cs="Arial"/>
          <w:lang w:val="en-US"/>
        </w:rPr>
        <w:t>was</w:t>
      </w:r>
      <w:r w:rsidRPr="00216757">
        <w:rPr>
          <w:rFonts w:ascii="Arial" w:hAnsi="Arial" w:cs="Arial"/>
          <w:lang w:val="en-US"/>
        </w:rPr>
        <w:t xml:space="preserve"> </w:t>
      </w:r>
      <w:r w:rsidR="001677BE" w:rsidRPr="00216757">
        <w:rPr>
          <w:rFonts w:ascii="Arial" w:hAnsi="Arial" w:cs="Arial"/>
          <w:lang w:val="en-US"/>
        </w:rPr>
        <w:t>to invite artists</w:t>
      </w:r>
      <w:r w:rsidR="0084079F" w:rsidRPr="00216757">
        <w:rPr>
          <w:rFonts w:ascii="Arial" w:hAnsi="Arial" w:cs="Arial"/>
          <w:lang w:val="en-US"/>
        </w:rPr>
        <w:t xml:space="preserve"> in the performance</w:t>
      </w:r>
      <w:r w:rsidR="001677BE" w:rsidRPr="00216757">
        <w:rPr>
          <w:rFonts w:ascii="Arial" w:hAnsi="Arial" w:cs="Arial"/>
          <w:lang w:val="en-US"/>
        </w:rPr>
        <w:t xml:space="preserve"> </w:t>
      </w:r>
      <w:r w:rsidR="0084079F" w:rsidRPr="00216757">
        <w:rPr>
          <w:rFonts w:ascii="Arial" w:hAnsi="Arial" w:cs="Arial"/>
          <w:lang w:val="en-US"/>
        </w:rPr>
        <w:t xml:space="preserve">area, </w:t>
      </w:r>
      <w:r w:rsidR="001677BE" w:rsidRPr="00216757">
        <w:rPr>
          <w:rFonts w:ascii="Arial" w:hAnsi="Arial" w:cs="Arial"/>
          <w:lang w:val="en-US"/>
        </w:rPr>
        <w:t>and art professionals working in the museum and gallery sector,</w:t>
      </w:r>
      <w:r w:rsidRPr="00216757">
        <w:rPr>
          <w:rFonts w:ascii="Arial" w:hAnsi="Arial" w:cs="Arial"/>
          <w:lang w:val="en-US"/>
        </w:rPr>
        <w:t xml:space="preserve"> to engage with </w:t>
      </w:r>
      <w:r w:rsidR="0084079F" w:rsidRPr="00216757">
        <w:rPr>
          <w:rFonts w:ascii="Arial" w:hAnsi="Arial" w:cs="Arial"/>
          <w:lang w:val="en-US"/>
        </w:rPr>
        <w:t>some</w:t>
      </w:r>
      <w:r w:rsidRPr="00216757">
        <w:rPr>
          <w:rFonts w:ascii="Arial" w:hAnsi="Arial" w:cs="Arial"/>
          <w:lang w:val="en-US"/>
        </w:rPr>
        <w:t xml:space="preserve"> of my PhD research questions. </w:t>
      </w:r>
      <w:r w:rsidR="006262CA" w:rsidRPr="00216757">
        <w:rPr>
          <w:rFonts w:ascii="Arial" w:hAnsi="Arial" w:cs="Arial"/>
          <w:lang w:val="en-US"/>
        </w:rPr>
        <w:t xml:space="preserve">A collaborative process was </w:t>
      </w:r>
      <w:r w:rsidR="00274DD2" w:rsidRPr="00216757">
        <w:rPr>
          <w:rFonts w:ascii="Arial" w:hAnsi="Arial" w:cs="Arial"/>
          <w:lang w:val="en-US"/>
        </w:rPr>
        <w:t xml:space="preserve">therefore </w:t>
      </w:r>
      <w:r w:rsidR="006262CA" w:rsidRPr="00216757">
        <w:rPr>
          <w:rFonts w:ascii="Arial" w:hAnsi="Arial" w:cs="Arial"/>
          <w:lang w:val="en-US"/>
        </w:rPr>
        <w:t>key to the event</w:t>
      </w:r>
      <w:r w:rsidR="00E252F7" w:rsidRPr="00216757">
        <w:rPr>
          <w:rFonts w:ascii="Arial" w:hAnsi="Arial" w:cs="Arial"/>
          <w:lang w:val="en-US"/>
        </w:rPr>
        <w:t>’s</w:t>
      </w:r>
      <w:r w:rsidR="006262CA" w:rsidRPr="00216757">
        <w:rPr>
          <w:rFonts w:ascii="Arial" w:hAnsi="Arial" w:cs="Arial"/>
          <w:lang w:val="en-US"/>
        </w:rPr>
        <w:t xml:space="preserve"> </w:t>
      </w:r>
      <w:proofErr w:type="spellStart"/>
      <w:r w:rsidR="006262CA" w:rsidRPr="00216757">
        <w:rPr>
          <w:rFonts w:ascii="Arial" w:hAnsi="Arial" w:cs="Arial"/>
          <w:lang w:val="en-US"/>
        </w:rPr>
        <w:t>reali</w:t>
      </w:r>
      <w:r w:rsidR="00274DD2" w:rsidRPr="00216757">
        <w:rPr>
          <w:rFonts w:ascii="Arial" w:hAnsi="Arial" w:cs="Arial"/>
          <w:lang w:val="en-US"/>
        </w:rPr>
        <w:t>s</w:t>
      </w:r>
      <w:r w:rsidR="006262CA" w:rsidRPr="00216757">
        <w:rPr>
          <w:rFonts w:ascii="Arial" w:hAnsi="Arial" w:cs="Arial"/>
          <w:lang w:val="en-US"/>
        </w:rPr>
        <w:t>ation</w:t>
      </w:r>
      <w:proofErr w:type="spellEnd"/>
      <w:r w:rsidR="006262CA" w:rsidRPr="00216757">
        <w:rPr>
          <w:rFonts w:ascii="Arial" w:hAnsi="Arial" w:cs="Arial"/>
          <w:lang w:val="en-US"/>
        </w:rPr>
        <w:t>, and the contributors’ responses</w:t>
      </w:r>
      <w:r w:rsidR="006C6C80" w:rsidRPr="00216757">
        <w:rPr>
          <w:rFonts w:ascii="Arial" w:hAnsi="Arial" w:cs="Arial"/>
          <w:lang w:val="en-US"/>
        </w:rPr>
        <w:t xml:space="preserve"> -</w:t>
      </w:r>
      <w:r w:rsidR="006262CA" w:rsidRPr="00216757">
        <w:rPr>
          <w:rFonts w:ascii="Arial" w:hAnsi="Arial" w:cs="Arial"/>
          <w:lang w:val="en-US"/>
        </w:rPr>
        <w:t xml:space="preserve"> in the form of visual-verbal presentations, print material, practical demonstrations and workshops, </w:t>
      </w:r>
      <w:r w:rsidR="00E252F7" w:rsidRPr="00216757">
        <w:rPr>
          <w:rFonts w:ascii="Arial" w:hAnsi="Arial" w:cs="Arial"/>
          <w:lang w:val="en-US"/>
        </w:rPr>
        <w:t>group</w:t>
      </w:r>
      <w:r w:rsidR="006262CA" w:rsidRPr="00216757">
        <w:rPr>
          <w:rFonts w:ascii="Arial" w:hAnsi="Arial" w:cs="Arial"/>
          <w:lang w:val="en-US"/>
        </w:rPr>
        <w:t xml:space="preserve"> discussions and co-hosting</w:t>
      </w:r>
      <w:r w:rsidR="006C6C80" w:rsidRPr="00216757">
        <w:rPr>
          <w:rFonts w:ascii="Arial" w:hAnsi="Arial" w:cs="Arial"/>
          <w:lang w:val="en-US"/>
        </w:rPr>
        <w:t xml:space="preserve"> -</w:t>
      </w:r>
      <w:r w:rsidR="00E252F7" w:rsidRPr="00216757">
        <w:rPr>
          <w:rFonts w:ascii="Arial" w:hAnsi="Arial" w:cs="Arial"/>
          <w:lang w:val="en-US"/>
        </w:rPr>
        <w:t xml:space="preserve"> </w:t>
      </w:r>
      <w:r w:rsidR="006262CA" w:rsidRPr="00216757">
        <w:rPr>
          <w:rFonts w:ascii="Arial" w:hAnsi="Arial" w:cs="Arial"/>
          <w:lang w:val="en-US"/>
        </w:rPr>
        <w:t xml:space="preserve">contributed to a multiple sense of authorship </w:t>
      </w:r>
      <w:r w:rsidR="0084079F" w:rsidRPr="00216757">
        <w:rPr>
          <w:rFonts w:ascii="Arial" w:hAnsi="Arial" w:cs="Arial"/>
          <w:lang w:val="en-US"/>
        </w:rPr>
        <w:t>and</w:t>
      </w:r>
      <w:r w:rsidR="006C6C80" w:rsidRPr="00216757">
        <w:rPr>
          <w:rFonts w:ascii="Arial" w:hAnsi="Arial" w:cs="Arial"/>
          <w:lang w:val="en-US"/>
        </w:rPr>
        <w:t xml:space="preserve"> collective</w:t>
      </w:r>
      <w:r w:rsidR="006262CA" w:rsidRPr="00216757">
        <w:rPr>
          <w:rFonts w:ascii="Arial" w:hAnsi="Arial" w:cs="Arial"/>
          <w:lang w:val="en-US"/>
        </w:rPr>
        <w:t xml:space="preserve"> meaning-making </w:t>
      </w:r>
      <w:r w:rsidR="006C6C80" w:rsidRPr="00216757">
        <w:rPr>
          <w:rFonts w:ascii="Arial" w:hAnsi="Arial" w:cs="Arial"/>
          <w:lang w:val="en-US"/>
        </w:rPr>
        <w:t>in</w:t>
      </w:r>
      <w:r w:rsidR="006262CA" w:rsidRPr="00216757">
        <w:rPr>
          <w:rFonts w:ascii="Arial" w:hAnsi="Arial" w:cs="Arial"/>
          <w:lang w:val="en-US"/>
        </w:rPr>
        <w:t xml:space="preserve"> this curatorial situation. My name and biography </w:t>
      </w:r>
      <w:proofErr w:type="gramStart"/>
      <w:r w:rsidR="006262CA" w:rsidRPr="00216757">
        <w:rPr>
          <w:rFonts w:ascii="Arial" w:hAnsi="Arial" w:cs="Arial"/>
          <w:lang w:val="en-US"/>
        </w:rPr>
        <w:t>was</w:t>
      </w:r>
      <w:proofErr w:type="gramEnd"/>
      <w:r w:rsidR="006262CA" w:rsidRPr="00216757">
        <w:rPr>
          <w:rFonts w:ascii="Arial" w:hAnsi="Arial" w:cs="Arial"/>
          <w:lang w:val="en-US"/>
        </w:rPr>
        <w:t xml:space="preserve"> listed as one of the contributors in the marketing</w:t>
      </w:r>
      <w:r w:rsidR="006C6C80" w:rsidRPr="00216757">
        <w:rPr>
          <w:rFonts w:ascii="Arial" w:hAnsi="Arial" w:cs="Arial"/>
          <w:lang w:val="en-US"/>
        </w:rPr>
        <w:t xml:space="preserve"> and information</w:t>
      </w:r>
      <w:r w:rsidR="006262CA" w:rsidRPr="00216757">
        <w:rPr>
          <w:rFonts w:ascii="Arial" w:hAnsi="Arial" w:cs="Arial"/>
          <w:lang w:val="en-US"/>
        </w:rPr>
        <w:t xml:space="preserve"> material handed to the audience, and the institutional presence of the ICA in the organi</w:t>
      </w:r>
      <w:r w:rsidR="006C6C80" w:rsidRPr="00216757">
        <w:rPr>
          <w:rFonts w:ascii="Arial" w:hAnsi="Arial" w:cs="Arial"/>
          <w:lang w:val="en-US"/>
        </w:rPr>
        <w:t>s</w:t>
      </w:r>
      <w:r w:rsidR="006262CA" w:rsidRPr="00216757">
        <w:rPr>
          <w:rFonts w:ascii="Arial" w:hAnsi="Arial" w:cs="Arial"/>
          <w:lang w:val="en-US"/>
        </w:rPr>
        <w:t xml:space="preserve">ing </w:t>
      </w:r>
      <w:r w:rsidR="006C6C80" w:rsidRPr="00216757">
        <w:rPr>
          <w:rFonts w:ascii="Arial" w:hAnsi="Arial" w:cs="Arial"/>
          <w:lang w:val="en-US"/>
        </w:rPr>
        <w:t xml:space="preserve">process </w:t>
      </w:r>
      <w:r w:rsidR="006262CA" w:rsidRPr="00216757">
        <w:rPr>
          <w:rFonts w:ascii="Arial" w:hAnsi="Arial" w:cs="Arial"/>
          <w:lang w:val="en-US"/>
        </w:rPr>
        <w:t xml:space="preserve">allowed my authorship to be, somehow, only quietly </w:t>
      </w:r>
      <w:r w:rsidR="00E252F7" w:rsidRPr="00216757">
        <w:rPr>
          <w:rFonts w:ascii="Arial" w:hAnsi="Arial" w:cs="Arial"/>
          <w:lang w:val="en-US"/>
        </w:rPr>
        <w:t>acknowledged</w:t>
      </w:r>
      <w:r w:rsidR="006262CA" w:rsidRPr="00216757">
        <w:rPr>
          <w:rFonts w:ascii="Arial" w:hAnsi="Arial" w:cs="Arial"/>
          <w:lang w:val="en-US"/>
        </w:rPr>
        <w:t xml:space="preserve">.  </w:t>
      </w:r>
    </w:p>
    <w:p w14:paraId="026F578F" w14:textId="77777777" w:rsidR="000A17FA" w:rsidRPr="00216757" w:rsidRDefault="000A17FA" w:rsidP="00B041D2">
      <w:pPr>
        <w:spacing w:line="360" w:lineRule="auto"/>
        <w:rPr>
          <w:rFonts w:ascii="Arial" w:hAnsi="Arial" w:cs="Arial"/>
          <w:lang w:val="en-US"/>
        </w:rPr>
      </w:pPr>
    </w:p>
    <w:p w14:paraId="6A78A5F3" w14:textId="77777777" w:rsidR="0000701A" w:rsidRPr="00216757" w:rsidRDefault="0000701A" w:rsidP="00B041D2">
      <w:pPr>
        <w:spacing w:line="360" w:lineRule="auto"/>
        <w:rPr>
          <w:rFonts w:ascii="Arial" w:hAnsi="Arial" w:cs="Arial"/>
          <w:lang w:val="en-US"/>
        </w:rPr>
      </w:pPr>
    </w:p>
    <w:p w14:paraId="4E60EB4E" w14:textId="1B04B711" w:rsidR="00E252F7" w:rsidRPr="00216757" w:rsidRDefault="00F94D05" w:rsidP="00B041D2">
      <w:pPr>
        <w:spacing w:line="360" w:lineRule="auto"/>
        <w:rPr>
          <w:rFonts w:ascii="Arial" w:hAnsi="Arial" w:cs="Arial"/>
          <w:b/>
          <w:bCs/>
          <w:lang w:val="en-US"/>
        </w:rPr>
      </w:pPr>
      <w:r w:rsidRPr="00216757">
        <w:rPr>
          <w:rFonts w:ascii="Arial" w:hAnsi="Arial" w:cs="Arial"/>
          <w:b/>
          <w:bCs/>
          <w:lang w:val="en-US"/>
        </w:rPr>
        <w:t>Playing</w:t>
      </w:r>
      <w:r w:rsidR="00BB2C8D" w:rsidRPr="00216757">
        <w:rPr>
          <w:rFonts w:ascii="Arial" w:hAnsi="Arial" w:cs="Arial"/>
          <w:b/>
          <w:bCs/>
          <w:lang w:val="en-US"/>
        </w:rPr>
        <w:t xml:space="preserve"> with the </w:t>
      </w:r>
      <w:r w:rsidR="002C0998" w:rsidRPr="00216757">
        <w:rPr>
          <w:rFonts w:ascii="Arial" w:hAnsi="Arial" w:cs="Arial"/>
          <w:b/>
          <w:bCs/>
          <w:lang w:val="en-US"/>
        </w:rPr>
        <w:t>medium</w:t>
      </w:r>
      <w:r w:rsidR="007D346F" w:rsidRPr="00216757">
        <w:rPr>
          <w:rFonts w:ascii="Arial" w:hAnsi="Arial" w:cs="Arial"/>
          <w:b/>
          <w:bCs/>
          <w:lang w:val="en-US"/>
        </w:rPr>
        <w:t>: event</w:t>
      </w:r>
      <w:r w:rsidR="00521987" w:rsidRPr="00216757">
        <w:rPr>
          <w:rFonts w:ascii="Arial" w:hAnsi="Arial" w:cs="Arial"/>
          <w:b/>
          <w:bCs/>
          <w:lang w:val="en-US"/>
        </w:rPr>
        <w:t xml:space="preserve"> choreography</w:t>
      </w:r>
      <w:r w:rsidR="007D346F" w:rsidRPr="00216757">
        <w:rPr>
          <w:rFonts w:ascii="Arial" w:hAnsi="Arial" w:cs="Arial"/>
          <w:b/>
          <w:bCs/>
          <w:lang w:val="en-US"/>
        </w:rPr>
        <w:t>.</w:t>
      </w:r>
      <w:r w:rsidR="00E252F7" w:rsidRPr="00216757">
        <w:rPr>
          <w:rFonts w:ascii="Arial" w:hAnsi="Arial" w:cs="Arial"/>
          <w:b/>
          <w:bCs/>
          <w:lang w:val="en-US"/>
        </w:rPr>
        <w:br/>
      </w:r>
    </w:p>
    <w:p w14:paraId="7B902EFF" w14:textId="4474D155" w:rsidR="0004095A" w:rsidRPr="00216757" w:rsidRDefault="0000701A" w:rsidP="00B041D2">
      <w:pPr>
        <w:spacing w:line="360" w:lineRule="auto"/>
        <w:rPr>
          <w:rFonts w:ascii="Arial" w:hAnsi="Arial" w:cs="Arial"/>
          <w:lang w:val="en-US"/>
        </w:rPr>
      </w:pPr>
      <w:r w:rsidRPr="00216757">
        <w:rPr>
          <w:rFonts w:ascii="Arial" w:hAnsi="Arial" w:cs="Arial"/>
          <w:lang w:val="en-US"/>
        </w:rPr>
        <w:t>‘How do institutions choreograph us?’ was also a</w:t>
      </w:r>
      <w:r w:rsidR="00F94D05" w:rsidRPr="00216757">
        <w:rPr>
          <w:rFonts w:ascii="Arial" w:hAnsi="Arial" w:cs="Arial"/>
          <w:lang w:val="en-US"/>
        </w:rPr>
        <w:t xml:space="preserve"> commentary on the performa</w:t>
      </w:r>
      <w:r w:rsidR="00DE4B3B" w:rsidRPr="00216757">
        <w:rPr>
          <w:rFonts w:ascii="Arial" w:hAnsi="Arial" w:cs="Arial"/>
          <w:lang w:val="en-US"/>
        </w:rPr>
        <w:t xml:space="preserve">tive </w:t>
      </w:r>
      <w:r w:rsidR="00F94D05" w:rsidRPr="00216757">
        <w:rPr>
          <w:rFonts w:ascii="Arial" w:hAnsi="Arial" w:cs="Arial"/>
          <w:lang w:val="en-US"/>
        </w:rPr>
        <w:t>nature of conferences</w:t>
      </w:r>
      <w:r w:rsidR="00E85AF0" w:rsidRPr="00216757">
        <w:rPr>
          <w:rFonts w:ascii="Arial" w:hAnsi="Arial" w:cs="Arial"/>
          <w:lang w:val="en-US"/>
        </w:rPr>
        <w:t>. I was interested in the rituals</w:t>
      </w:r>
      <w:r w:rsidR="000F39F5" w:rsidRPr="00216757">
        <w:rPr>
          <w:rFonts w:ascii="Arial" w:hAnsi="Arial" w:cs="Arial"/>
          <w:lang w:val="en-US"/>
        </w:rPr>
        <w:t xml:space="preserve"> and structure in ‘acts’ (different </w:t>
      </w:r>
      <w:r w:rsidR="000F39F5" w:rsidRPr="00216757">
        <w:rPr>
          <w:rFonts w:ascii="Arial" w:hAnsi="Arial" w:cs="Arial"/>
          <w:lang w:val="en-US"/>
        </w:rPr>
        <w:lastRenderedPageBreak/>
        <w:t>lectures, the coffee breaks)</w:t>
      </w:r>
      <w:r w:rsidR="0004095A" w:rsidRPr="00216757">
        <w:rPr>
          <w:rFonts w:ascii="Arial" w:hAnsi="Arial" w:cs="Arial"/>
          <w:lang w:val="en-US"/>
        </w:rPr>
        <w:t>;</w:t>
      </w:r>
      <w:r w:rsidR="00E85AF0" w:rsidRPr="00216757">
        <w:rPr>
          <w:rFonts w:ascii="Arial" w:hAnsi="Arial" w:cs="Arial"/>
          <w:lang w:val="en-US"/>
        </w:rPr>
        <w:t xml:space="preserve"> the hierarchies between ‘protagonists’ </w:t>
      </w:r>
      <w:r w:rsidR="000F39F5" w:rsidRPr="00216757">
        <w:rPr>
          <w:rFonts w:ascii="Arial" w:hAnsi="Arial" w:cs="Arial"/>
          <w:lang w:val="en-US"/>
        </w:rPr>
        <w:t>(keynote speakers)</w:t>
      </w:r>
      <w:r w:rsidR="0004095A" w:rsidRPr="00216757">
        <w:rPr>
          <w:rFonts w:ascii="Arial" w:hAnsi="Arial" w:cs="Arial"/>
          <w:lang w:val="en-US"/>
        </w:rPr>
        <w:t xml:space="preserve">, the ‘presenters’ and the ‘extras’; </w:t>
      </w:r>
      <w:r w:rsidR="00E85AF0" w:rsidRPr="00216757">
        <w:rPr>
          <w:rFonts w:ascii="Arial" w:hAnsi="Arial" w:cs="Arial"/>
          <w:lang w:val="en-US"/>
        </w:rPr>
        <w:t xml:space="preserve">the typical ‘props’ (name badges, </w:t>
      </w:r>
      <w:r w:rsidR="00725167" w:rsidRPr="00216757">
        <w:rPr>
          <w:rFonts w:ascii="Arial" w:hAnsi="Arial" w:cs="Arial"/>
          <w:lang w:val="en-US"/>
        </w:rPr>
        <w:t xml:space="preserve">note pads, </w:t>
      </w:r>
      <w:r w:rsidR="00E85AF0" w:rsidRPr="00216757">
        <w:rPr>
          <w:rFonts w:ascii="Arial" w:hAnsi="Arial" w:cs="Arial"/>
          <w:lang w:val="en-US"/>
        </w:rPr>
        <w:t xml:space="preserve">printed </w:t>
      </w:r>
      <w:proofErr w:type="spellStart"/>
      <w:r w:rsidR="00E85AF0" w:rsidRPr="00216757">
        <w:rPr>
          <w:rFonts w:ascii="Arial" w:hAnsi="Arial" w:cs="Arial"/>
          <w:lang w:val="en-US"/>
        </w:rPr>
        <w:t>programmes</w:t>
      </w:r>
      <w:proofErr w:type="spellEnd"/>
      <w:r w:rsidR="00E85AF0" w:rsidRPr="00216757">
        <w:rPr>
          <w:rFonts w:ascii="Arial" w:hAnsi="Arial" w:cs="Arial"/>
          <w:lang w:val="en-US"/>
        </w:rPr>
        <w:t>, audience survey</w:t>
      </w:r>
      <w:r w:rsidR="00725167" w:rsidRPr="00216757">
        <w:rPr>
          <w:rFonts w:ascii="Arial" w:hAnsi="Arial" w:cs="Arial"/>
          <w:lang w:val="en-US"/>
        </w:rPr>
        <w:t>s</w:t>
      </w:r>
      <w:r w:rsidR="00E85AF0" w:rsidRPr="00216757">
        <w:rPr>
          <w:rFonts w:ascii="Arial" w:hAnsi="Arial" w:cs="Arial"/>
          <w:lang w:val="en-US"/>
        </w:rPr>
        <w:t>)</w:t>
      </w:r>
      <w:r w:rsidR="0004095A" w:rsidRPr="00216757">
        <w:rPr>
          <w:rFonts w:ascii="Arial" w:hAnsi="Arial" w:cs="Arial"/>
          <w:lang w:val="en-US"/>
        </w:rPr>
        <w:t>;</w:t>
      </w:r>
      <w:r w:rsidR="00E85AF0" w:rsidRPr="00216757">
        <w:rPr>
          <w:rFonts w:ascii="Arial" w:hAnsi="Arial" w:cs="Arial"/>
          <w:lang w:val="en-US"/>
        </w:rPr>
        <w:t xml:space="preserve"> the ‘scenography’ </w:t>
      </w:r>
      <w:r w:rsidR="000F39F5" w:rsidRPr="00216757">
        <w:rPr>
          <w:rFonts w:ascii="Arial" w:hAnsi="Arial" w:cs="Arial"/>
          <w:lang w:val="en-US"/>
        </w:rPr>
        <w:t xml:space="preserve">(the chairs, their orientation towards the front of the room), and so on. </w:t>
      </w:r>
      <w:r w:rsidR="00F94D05" w:rsidRPr="00216757">
        <w:rPr>
          <w:rFonts w:ascii="Arial" w:hAnsi="Arial" w:cs="Arial"/>
          <w:lang w:val="en-US"/>
        </w:rPr>
        <w:t>Since its very conception, I had a resistance to refer to this event a ‘symposium’ or a ‘conference’ as I wanted to move away from the traditional format of these academic events, or, at least, to put a spotlight on the performance quality of these types of events</w:t>
      </w:r>
      <w:r w:rsidR="0004095A" w:rsidRPr="00216757">
        <w:rPr>
          <w:rFonts w:ascii="Arial" w:hAnsi="Arial" w:cs="Arial"/>
          <w:lang w:val="en-US"/>
        </w:rPr>
        <w:t xml:space="preserve">. I later leaned into calling it a symposium, to make things simpler for my interlocutors, but </w:t>
      </w:r>
      <w:r w:rsidR="0051459B" w:rsidRPr="00216757">
        <w:rPr>
          <w:rFonts w:ascii="Arial" w:hAnsi="Arial" w:cs="Arial"/>
          <w:lang w:val="en-US"/>
        </w:rPr>
        <w:t xml:space="preserve">it is important for me to stress that </w:t>
      </w:r>
      <w:r w:rsidR="0004095A" w:rsidRPr="00216757">
        <w:rPr>
          <w:rFonts w:ascii="Arial" w:hAnsi="Arial" w:cs="Arial"/>
          <w:lang w:val="en-US"/>
        </w:rPr>
        <w:t xml:space="preserve">my </w:t>
      </w:r>
      <w:r w:rsidR="006210A3" w:rsidRPr="00216757">
        <w:rPr>
          <w:rFonts w:ascii="Arial" w:hAnsi="Arial" w:cs="Arial"/>
          <w:lang w:val="en-US"/>
        </w:rPr>
        <w:t>wish was</w:t>
      </w:r>
      <w:r w:rsidR="007D346F" w:rsidRPr="00216757">
        <w:rPr>
          <w:rFonts w:ascii="Arial" w:hAnsi="Arial" w:cs="Arial"/>
          <w:lang w:val="en-US"/>
        </w:rPr>
        <w:t xml:space="preserve"> to resist this word</w:t>
      </w:r>
      <w:r w:rsidR="0004095A" w:rsidRPr="00216757">
        <w:rPr>
          <w:rFonts w:ascii="Arial" w:hAnsi="Arial" w:cs="Arial"/>
          <w:lang w:val="en-US"/>
        </w:rPr>
        <w:t>, and</w:t>
      </w:r>
      <w:r w:rsidR="007D346F" w:rsidRPr="00216757">
        <w:rPr>
          <w:rFonts w:ascii="Arial" w:hAnsi="Arial" w:cs="Arial"/>
          <w:lang w:val="en-US"/>
        </w:rPr>
        <w:t>,</w:t>
      </w:r>
      <w:r w:rsidR="0004095A" w:rsidRPr="00216757">
        <w:rPr>
          <w:rFonts w:ascii="Arial" w:hAnsi="Arial" w:cs="Arial"/>
          <w:lang w:val="en-US"/>
        </w:rPr>
        <w:t xml:space="preserve"> in relation to my concomitant practice as a performance artist, to treat </w:t>
      </w:r>
      <w:r w:rsidR="007D346F" w:rsidRPr="00216757">
        <w:rPr>
          <w:rFonts w:ascii="Arial" w:hAnsi="Arial" w:cs="Arial"/>
          <w:lang w:val="en-US"/>
        </w:rPr>
        <w:t>th</w:t>
      </w:r>
      <w:r w:rsidR="00843EDD" w:rsidRPr="00216757">
        <w:rPr>
          <w:rFonts w:ascii="Arial" w:hAnsi="Arial" w:cs="Arial"/>
          <w:lang w:val="en-US"/>
        </w:rPr>
        <w:t>is</w:t>
      </w:r>
      <w:r w:rsidR="007D346F" w:rsidRPr="00216757">
        <w:rPr>
          <w:rFonts w:ascii="Arial" w:hAnsi="Arial" w:cs="Arial"/>
          <w:lang w:val="en-US"/>
        </w:rPr>
        <w:t xml:space="preserve"> event</w:t>
      </w:r>
      <w:r w:rsidR="0051459B" w:rsidRPr="00216757">
        <w:rPr>
          <w:rFonts w:ascii="Arial" w:hAnsi="Arial" w:cs="Arial"/>
          <w:lang w:val="en-US"/>
        </w:rPr>
        <w:t>’s planning as a preparation for</w:t>
      </w:r>
      <w:r w:rsidR="00BF1131" w:rsidRPr="00216757">
        <w:rPr>
          <w:rFonts w:ascii="Arial" w:hAnsi="Arial" w:cs="Arial"/>
          <w:lang w:val="en-US"/>
        </w:rPr>
        <w:t xml:space="preserve"> a</w:t>
      </w:r>
      <w:r w:rsidR="0004095A" w:rsidRPr="00216757">
        <w:rPr>
          <w:rFonts w:ascii="Arial" w:hAnsi="Arial" w:cs="Arial"/>
          <w:lang w:val="en-US"/>
        </w:rPr>
        <w:t xml:space="preserve"> performance</w:t>
      </w:r>
      <w:r w:rsidR="00836FB4" w:rsidRPr="00216757">
        <w:rPr>
          <w:rFonts w:ascii="Arial" w:hAnsi="Arial" w:cs="Arial"/>
          <w:lang w:val="en-US"/>
        </w:rPr>
        <w:t>,</w:t>
      </w:r>
      <w:r w:rsidR="007D346F" w:rsidRPr="00216757">
        <w:rPr>
          <w:rFonts w:ascii="Arial" w:hAnsi="Arial" w:cs="Arial"/>
          <w:lang w:val="en-US"/>
        </w:rPr>
        <w:t xml:space="preserve"> like any other</w:t>
      </w:r>
      <w:r w:rsidR="0004095A" w:rsidRPr="00216757">
        <w:rPr>
          <w:rFonts w:ascii="Arial" w:hAnsi="Arial" w:cs="Arial"/>
          <w:lang w:val="en-US"/>
        </w:rPr>
        <w:t xml:space="preserve">. </w:t>
      </w:r>
    </w:p>
    <w:p w14:paraId="5D3FFF7B" w14:textId="77777777" w:rsidR="00E85AF0" w:rsidRPr="00216757" w:rsidRDefault="00E85AF0" w:rsidP="00B041D2">
      <w:pPr>
        <w:spacing w:line="360" w:lineRule="auto"/>
        <w:rPr>
          <w:rFonts w:ascii="Arial" w:hAnsi="Arial" w:cs="Arial"/>
          <w:lang w:val="en-US"/>
        </w:rPr>
      </w:pPr>
    </w:p>
    <w:p w14:paraId="691B98E1" w14:textId="77777777" w:rsidR="000A17FA" w:rsidRPr="00216757" w:rsidRDefault="00F77FEE" w:rsidP="00B041D2">
      <w:pPr>
        <w:spacing w:line="360" w:lineRule="auto"/>
        <w:rPr>
          <w:rFonts w:ascii="Arial" w:hAnsi="Arial" w:cs="Arial"/>
          <w:lang w:val="en-US"/>
        </w:rPr>
      </w:pPr>
      <w:r w:rsidRPr="00216757">
        <w:rPr>
          <w:rFonts w:ascii="Arial" w:hAnsi="Arial" w:cs="Arial"/>
          <w:lang w:val="en-US"/>
        </w:rPr>
        <w:t>My</w:t>
      </w:r>
      <w:r w:rsidR="00F94D05" w:rsidRPr="00216757">
        <w:rPr>
          <w:rFonts w:ascii="Arial" w:hAnsi="Arial" w:cs="Arial"/>
          <w:lang w:val="en-US"/>
        </w:rPr>
        <w:t xml:space="preserve"> </w:t>
      </w:r>
      <w:r w:rsidR="00BF1131" w:rsidRPr="00216757">
        <w:rPr>
          <w:rFonts w:ascii="Arial" w:hAnsi="Arial" w:cs="Arial"/>
          <w:lang w:val="en-US"/>
        </w:rPr>
        <w:t>original intention</w:t>
      </w:r>
      <w:r w:rsidRPr="00216757">
        <w:rPr>
          <w:rFonts w:ascii="Arial" w:hAnsi="Arial" w:cs="Arial"/>
          <w:lang w:val="en-US"/>
        </w:rPr>
        <w:t xml:space="preserve"> to subvert the traditional conference format, was </w:t>
      </w:r>
      <w:r w:rsidR="006452C4" w:rsidRPr="00216757">
        <w:rPr>
          <w:rFonts w:ascii="Arial" w:hAnsi="Arial" w:cs="Arial"/>
          <w:lang w:val="en-US"/>
        </w:rPr>
        <w:t xml:space="preserve">also </w:t>
      </w:r>
      <w:r w:rsidRPr="00216757">
        <w:rPr>
          <w:rFonts w:ascii="Arial" w:hAnsi="Arial" w:cs="Arial"/>
          <w:lang w:val="en-US"/>
        </w:rPr>
        <w:t>only v</w:t>
      </w:r>
      <w:r w:rsidR="00BF1131" w:rsidRPr="00216757">
        <w:rPr>
          <w:rFonts w:ascii="Arial" w:hAnsi="Arial" w:cs="Arial"/>
          <w:lang w:val="en-US"/>
        </w:rPr>
        <w:t>ery</w:t>
      </w:r>
      <w:r w:rsidRPr="00216757">
        <w:rPr>
          <w:rFonts w:ascii="Arial" w:hAnsi="Arial" w:cs="Arial"/>
          <w:lang w:val="en-US"/>
        </w:rPr>
        <w:t xml:space="preserve"> partly achieved, and I still question my own resistance to</w:t>
      </w:r>
      <w:r w:rsidR="00836FB4" w:rsidRPr="00216757">
        <w:rPr>
          <w:rFonts w:ascii="Arial" w:hAnsi="Arial" w:cs="Arial"/>
          <w:lang w:val="en-US"/>
        </w:rPr>
        <w:t xml:space="preserve"> pursuing </w:t>
      </w:r>
      <w:r w:rsidR="00341D51" w:rsidRPr="00216757">
        <w:rPr>
          <w:rFonts w:ascii="Arial" w:hAnsi="Arial" w:cs="Arial"/>
          <w:lang w:val="en-US"/>
        </w:rPr>
        <w:t>this more</w:t>
      </w:r>
      <w:r w:rsidR="00836FB4" w:rsidRPr="00216757">
        <w:rPr>
          <w:rFonts w:ascii="Arial" w:hAnsi="Arial" w:cs="Arial"/>
          <w:lang w:val="en-US"/>
        </w:rPr>
        <w:t xml:space="preserve"> radical approach</w:t>
      </w:r>
      <w:r w:rsidRPr="00216757">
        <w:rPr>
          <w:rFonts w:ascii="Arial" w:hAnsi="Arial" w:cs="Arial"/>
          <w:lang w:val="en-US"/>
        </w:rPr>
        <w:t xml:space="preserve">. I was </w:t>
      </w:r>
      <w:r w:rsidR="006452C4" w:rsidRPr="00216757">
        <w:rPr>
          <w:rFonts w:ascii="Arial" w:hAnsi="Arial" w:cs="Arial"/>
          <w:lang w:val="en-US"/>
        </w:rPr>
        <w:t xml:space="preserve">initially </w:t>
      </w:r>
      <w:r w:rsidRPr="00216757">
        <w:rPr>
          <w:rFonts w:ascii="Arial" w:hAnsi="Arial" w:cs="Arial"/>
          <w:lang w:val="en-US"/>
        </w:rPr>
        <w:t>adamant to combine and equally</w:t>
      </w:r>
      <w:r w:rsidR="00907F75" w:rsidRPr="00216757">
        <w:rPr>
          <w:rFonts w:ascii="Arial" w:hAnsi="Arial" w:cs="Arial"/>
          <w:lang w:val="en-US"/>
        </w:rPr>
        <w:t xml:space="preserve"> promote</w:t>
      </w:r>
      <w:r w:rsidRPr="00216757">
        <w:rPr>
          <w:rFonts w:ascii="Arial" w:hAnsi="Arial" w:cs="Arial"/>
          <w:lang w:val="en-US"/>
        </w:rPr>
        <w:t xml:space="preserve"> practice demonstrations and verbal-visual presentations</w:t>
      </w:r>
      <w:r w:rsidR="00B13F72" w:rsidRPr="00216757">
        <w:rPr>
          <w:rFonts w:ascii="Arial" w:hAnsi="Arial" w:cs="Arial"/>
          <w:lang w:val="en-US"/>
        </w:rPr>
        <w:t>;</w:t>
      </w:r>
      <w:r w:rsidRPr="00216757">
        <w:rPr>
          <w:rFonts w:ascii="Arial" w:hAnsi="Arial" w:cs="Arial"/>
          <w:lang w:val="en-US"/>
        </w:rPr>
        <w:t xml:space="preserve"> artistic practice and academic or museum-based research</w:t>
      </w:r>
      <w:r w:rsidR="00B13F72" w:rsidRPr="00216757">
        <w:rPr>
          <w:rFonts w:ascii="Arial" w:hAnsi="Arial" w:cs="Arial"/>
          <w:lang w:val="en-US"/>
        </w:rPr>
        <w:t>;</w:t>
      </w:r>
      <w:r w:rsidR="00D6429F" w:rsidRPr="00216757">
        <w:rPr>
          <w:rFonts w:ascii="Arial" w:hAnsi="Arial" w:cs="Arial"/>
          <w:lang w:val="en-US"/>
        </w:rPr>
        <w:t xml:space="preserve"> </w:t>
      </w:r>
      <w:r w:rsidR="00432ECC" w:rsidRPr="00216757">
        <w:rPr>
          <w:rFonts w:ascii="Arial" w:hAnsi="Arial" w:cs="Arial"/>
          <w:lang w:val="en-US"/>
        </w:rPr>
        <w:t>and</w:t>
      </w:r>
      <w:r w:rsidRPr="00216757">
        <w:rPr>
          <w:rFonts w:ascii="Arial" w:hAnsi="Arial" w:cs="Arial"/>
          <w:lang w:val="en-US"/>
        </w:rPr>
        <w:t xml:space="preserve"> contributors working in an institutional context with </w:t>
      </w:r>
      <w:r w:rsidR="003002D3" w:rsidRPr="00216757">
        <w:rPr>
          <w:rFonts w:ascii="Arial" w:hAnsi="Arial" w:cs="Arial"/>
          <w:lang w:val="en-US"/>
        </w:rPr>
        <w:t>‘independent’ artists and professionals</w:t>
      </w:r>
      <w:r w:rsidR="00B13F72" w:rsidRPr="00216757">
        <w:rPr>
          <w:rFonts w:ascii="Arial" w:hAnsi="Arial" w:cs="Arial"/>
          <w:lang w:val="en-US"/>
        </w:rPr>
        <w:t>. However,</w:t>
      </w:r>
      <w:r w:rsidR="003002D3" w:rsidRPr="00216757">
        <w:rPr>
          <w:rFonts w:ascii="Arial" w:hAnsi="Arial" w:cs="Arial"/>
          <w:lang w:val="en-US"/>
        </w:rPr>
        <w:t xml:space="preserve"> I </w:t>
      </w:r>
      <w:r w:rsidR="00AE6A3F" w:rsidRPr="00216757">
        <w:rPr>
          <w:rFonts w:ascii="Arial" w:hAnsi="Arial" w:cs="Arial"/>
          <w:lang w:val="en-US"/>
        </w:rPr>
        <w:t>eventually complied to</w:t>
      </w:r>
      <w:r w:rsidR="003002D3" w:rsidRPr="00216757">
        <w:rPr>
          <w:rFonts w:ascii="Arial" w:hAnsi="Arial" w:cs="Arial"/>
          <w:lang w:val="en-US"/>
        </w:rPr>
        <w:t xml:space="preserve"> the </w:t>
      </w:r>
      <w:r w:rsidR="00AE6A3F" w:rsidRPr="00216757">
        <w:rPr>
          <w:rFonts w:ascii="Arial" w:hAnsi="Arial" w:cs="Arial"/>
          <w:lang w:val="en-US"/>
        </w:rPr>
        <w:t xml:space="preserve">traditional hierarchy of presentations, where institutional professionals from the V&amp;A and Whitechapel gallery presented at the beginning of the afternoon – therefore, following the tradition of ‘key notes’ – </w:t>
      </w:r>
      <w:r w:rsidR="00432ECC" w:rsidRPr="00216757">
        <w:rPr>
          <w:rFonts w:ascii="Arial" w:hAnsi="Arial" w:cs="Arial"/>
          <w:lang w:val="en-US"/>
        </w:rPr>
        <w:t>while</w:t>
      </w:r>
      <w:r w:rsidR="00AE6A3F" w:rsidRPr="00216757">
        <w:rPr>
          <w:rFonts w:ascii="Arial" w:hAnsi="Arial" w:cs="Arial"/>
          <w:lang w:val="en-US"/>
        </w:rPr>
        <w:t xml:space="preserve"> artists presentations happened later in the day.</w:t>
      </w:r>
      <w:r w:rsidR="00432ECC" w:rsidRPr="00216757">
        <w:rPr>
          <w:rFonts w:ascii="Arial" w:hAnsi="Arial" w:cs="Arial"/>
          <w:lang w:val="en-US"/>
        </w:rPr>
        <w:t xml:space="preserve"> T</w:t>
      </w:r>
      <w:r w:rsidR="00AE6A3F" w:rsidRPr="00216757">
        <w:rPr>
          <w:rFonts w:ascii="Arial" w:hAnsi="Arial" w:cs="Arial"/>
          <w:lang w:val="en-US"/>
        </w:rPr>
        <w:t xml:space="preserve">his was due to </w:t>
      </w:r>
      <w:r w:rsidR="00F97A72" w:rsidRPr="00216757">
        <w:rPr>
          <w:rFonts w:ascii="Arial" w:hAnsi="Arial" w:cs="Arial"/>
          <w:lang w:val="en-US"/>
        </w:rPr>
        <w:t>a preoccupation</w:t>
      </w:r>
      <w:r w:rsidR="00AE6A3F" w:rsidRPr="00216757">
        <w:rPr>
          <w:rFonts w:ascii="Arial" w:hAnsi="Arial" w:cs="Arial"/>
          <w:lang w:val="en-US"/>
        </w:rPr>
        <w:t xml:space="preserve"> on my part to be able to hold the audience’s attention, and a wish to have an opening </w:t>
      </w:r>
      <w:r w:rsidR="007B4D4C" w:rsidRPr="00216757">
        <w:rPr>
          <w:rFonts w:ascii="Arial" w:hAnsi="Arial" w:cs="Arial"/>
          <w:lang w:val="en-US"/>
        </w:rPr>
        <w:t>for</w:t>
      </w:r>
      <w:r w:rsidR="00AE6A3F" w:rsidRPr="00216757">
        <w:rPr>
          <w:rFonts w:ascii="Arial" w:hAnsi="Arial" w:cs="Arial"/>
          <w:lang w:val="en-US"/>
        </w:rPr>
        <w:t xml:space="preserve"> the event where </w:t>
      </w:r>
      <w:proofErr w:type="gramStart"/>
      <w:r w:rsidR="00AE6A3F" w:rsidRPr="00216757">
        <w:rPr>
          <w:rFonts w:ascii="Arial" w:hAnsi="Arial" w:cs="Arial"/>
          <w:lang w:val="en-US"/>
        </w:rPr>
        <w:t>the majority of</w:t>
      </w:r>
      <w:proofErr w:type="gramEnd"/>
      <w:r w:rsidR="00AE6A3F" w:rsidRPr="00216757">
        <w:rPr>
          <w:rFonts w:ascii="Arial" w:hAnsi="Arial" w:cs="Arial"/>
          <w:lang w:val="en-US"/>
        </w:rPr>
        <w:t xml:space="preserve"> the audience would </w:t>
      </w:r>
      <w:r w:rsidR="00F97A72" w:rsidRPr="00216757">
        <w:rPr>
          <w:rFonts w:ascii="Arial" w:hAnsi="Arial" w:cs="Arial"/>
          <w:lang w:val="en-US"/>
        </w:rPr>
        <w:t>confidently</w:t>
      </w:r>
      <w:r w:rsidR="00AE6A3F" w:rsidRPr="00216757">
        <w:rPr>
          <w:rFonts w:ascii="Arial" w:hAnsi="Arial" w:cs="Arial"/>
          <w:lang w:val="en-US"/>
        </w:rPr>
        <w:t xml:space="preserve"> identify the speakers – associated with prestigious institutions in London – and gain their trust for the succeeding presentations. I do acknowledge, however, that this decision contributes to re-assert traditional hierarchies of power, knowledge and reputation</w:t>
      </w:r>
      <w:r w:rsidR="00295487" w:rsidRPr="00216757">
        <w:rPr>
          <w:rFonts w:ascii="Arial" w:hAnsi="Arial" w:cs="Arial"/>
          <w:lang w:val="en-US"/>
        </w:rPr>
        <w:t xml:space="preserve">, and kept the event in line with the traditional </w:t>
      </w:r>
      <w:r w:rsidR="001F3192" w:rsidRPr="00216757">
        <w:rPr>
          <w:rFonts w:ascii="Arial" w:hAnsi="Arial" w:cs="Arial"/>
          <w:lang w:val="en-US"/>
        </w:rPr>
        <w:t>conference</w:t>
      </w:r>
      <w:r w:rsidR="00295487" w:rsidRPr="00216757">
        <w:rPr>
          <w:rFonts w:ascii="Arial" w:hAnsi="Arial" w:cs="Arial"/>
          <w:lang w:val="en-US"/>
        </w:rPr>
        <w:t xml:space="preserve"> format</w:t>
      </w:r>
      <w:r w:rsidR="00AE6A3F" w:rsidRPr="00216757">
        <w:rPr>
          <w:rFonts w:ascii="Arial" w:hAnsi="Arial" w:cs="Arial"/>
          <w:lang w:val="en-US"/>
        </w:rPr>
        <w:t xml:space="preserve">. </w:t>
      </w:r>
    </w:p>
    <w:p w14:paraId="36D15243" w14:textId="77777777" w:rsidR="000A17FA" w:rsidRPr="00216757" w:rsidRDefault="000A17FA" w:rsidP="00B041D2">
      <w:pPr>
        <w:spacing w:line="360" w:lineRule="auto"/>
        <w:rPr>
          <w:rFonts w:ascii="Arial" w:hAnsi="Arial" w:cs="Arial"/>
          <w:lang w:val="en-US"/>
        </w:rPr>
      </w:pPr>
    </w:p>
    <w:p w14:paraId="5966E761" w14:textId="62C4E6A6" w:rsidR="009E77C3" w:rsidRPr="00216757" w:rsidRDefault="00C9441A" w:rsidP="00B041D2">
      <w:pPr>
        <w:spacing w:line="360" w:lineRule="auto"/>
        <w:rPr>
          <w:rFonts w:ascii="Arial" w:hAnsi="Arial" w:cs="Arial"/>
          <w:lang w:val="en-US"/>
        </w:rPr>
      </w:pPr>
      <w:commentRangeStart w:id="3"/>
      <w:r w:rsidRPr="00216757">
        <w:rPr>
          <w:rFonts w:ascii="Arial" w:hAnsi="Arial" w:cs="Arial"/>
          <w:lang w:val="en-US"/>
        </w:rPr>
        <w:t>+</w:t>
      </w:r>
      <w:commentRangeEnd w:id="3"/>
      <w:r w:rsidR="000A17FA" w:rsidRPr="00216757">
        <w:rPr>
          <w:rStyle w:val="CommentReference"/>
          <w:rFonts w:ascii="Arial" w:hAnsi="Arial" w:cs="Arial"/>
          <w:sz w:val="24"/>
          <w:szCs w:val="24"/>
        </w:rPr>
        <w:commentReference w:id="3"/>
      </w:r>
      <w:r w:rsidR="009140D7" w:rsidRPr="00216757">
        <w:rPr>
          <w:rFonts w:ascii="Arial" w:hAnsi="Arial" w:cs="Arial"/>
          <w:lang w:val="en-US"/>
        </w:rPr>
        <w:t xml:space="preserve"> </w:t>
      </w:r>
    </w:p>
    <w:p w14:paraId="166186C4" w14:textId="77777777" w:rsidR="00295487" w:rsidRPr="00216757" w:rsidRDefault="00295487" w:rsidP="00B041D2">
      <w:pPr>
        <w:spacing w:line="360" w:lineRule="auto"/>
        <w:rPr>
          <w:rFonts w:ascii="Arial" w:hAnsi="Arial" w:cs="Arial"/>
          <w:lang w:val="en-US"/>
        </w:rPr>
      </w:pPr>
    </w:p>
    <w:p w14:paraId="07E5C89F" w14:textId="27B42BA0" w:rsidR="009E77C3" w:rsidRPr="00216757" w:rsidRDefault="00F81667" w:rsidP="00B041D2">
      <w:pPr>
        <w:spacing w:line="360" w:lineRule="auto"/>
        <w:rPr>
          <w:rFonts w:ascii="Arial" w:hAnsi="Arial" w:cs="Arial"/>
          <w:strike/>
          <w:lang w:val="en-US"/>
        </w:rPr>
      </w:pPr>
      <w:r w:rsidRPr="00216757">
        <w:rPr>
          <w:rFonts w:ascii="Arial" w:hAnsi="Arial" w:cs="Arial"/>
          <w:lang w:val="en-US"/>
        </w:rPr>
        <w:t>An intention to keep in mind the body of participants</w:t>
      </w:r>
      <w:r w:rsidR="00295487" w:rsidRPr="00216757">
        <w:rPr>
          <w:rFonts w:ascii="Arial" w:hAnsi="Arial" w:cs="Arial"/>
          <w:lang w:val="en-US"/>
        </w:rPr>
        <w:t xml:space="preserve"> was a</w:t>
      </w:r>
      <w:r w:rsidRPr="00216757">
        <w:rPr>
          <w:rFonts w:ascii="Arial" w:hAnsi="Arial" w:cs="Arial"/>
          <w:lang w:val="en-US"/>
        </w:rPr>
        <w:t>lso a</w:t>
      </w:r>
      <w:r w:rsidR="00295487" w:rsidRPr="00216757">
        <w:rPr>
          <w:rFonts w:ascii="Arial" w:hAnsi="Arial" w:cs="Arial"/>
          <w:lang w:val="en-US"/>
        </w:rPr>
        <w:t xml:space="preserve">t the fore of </w:t>
      </w:r>
      <w:r w:rsidRPr="00216757">
        <w:rPr>
          <w:rFonts w:ascii="Arial" w:hAnsi="Arial" w:cs="Arial"/>
          <w:lang w:val="en-US"/>
        </w:rPr>
        <w:t>my event planning</w:t>
      </w:r>
      <w:r w:rsidR="00295487" w:rsidRPr="00216757">
        <w:rPr>
          <w:rFonts w:ascii="Arial" w:hAnsi="Arial" w:cs="Arial"/>
          <w:lang w:val="en-US"/>
        </w:rPr>
        <w:t>. The</w:t>
      </w:r>
      <w:r w:rsidR="000F39F5" w:rsidRPr="00216757">
        <w:rPr>
          <w:rFonts w:ascii="Arial" w:hAnsi="Arial" w:cs="Arial"/>
          <w:lang w:val="en-US"/>
        </w:rPr>
        <w:t xml:space="preserve"> movement of audiences and invited contributors was closely choreographed from the beginning to the end.  </w:t>
      </w:r>
      <w:r w:rsidR="00295487" w:rsidRPr="00216757">
        <w:rPr>
          <w:rFonts w:ascii="Arial" w:hAnsi="Arial" w:cs="Arial"/>
          <w:lang w:val="en-US"/>
        </w:rPr>
        <w:t xml:space="preserve">This is the reason </w:t>
      </w:r>
      <w:r w:rsidR="009E77C3" w:rsidRPr="00216757">
        <w:rPr>
          <w:rFonts w:ascii="Arial" w:hAnsi="Arial" w:cs="Arial"/>
          <w:lang w:val="en-US"/>
        </w:rPr>
        <w:t xml:space="preserve">I decided to </w:t>
      </w:r>
      <w:r w:rsidR="009E77C3" w:rsidRPr="00216757">
        <w:rPr>
          <w:rFonts w:ascii="Arial" w:hAnsi="Arial" w:cs="Arial"/>
          <w:lang w:val="en-US"/>
        </w:rPr>
        <w:lastRenderedPageBreak/>
        <w:t xml:space="preserve">schedule the two </w:t>
      </w:r>
      <w:r w:rsidR="007713C5" w:rsidRPr="00216757">
        <w:rPr>
          <w:rFonts w:ascii="Arial" w:hAnsi="Arial" w:cs="Arial"/>
          <w:lang w:val="en-US"/>
        </w:rPr>
        <w:t>practical presentations</w:t>
      </w:r>
      <w:r w:rsidR="009E77C3" w:rsidRPr="00216757">
        <w:rPr>
          <w:rFonts w:ascii="Arial" w:hAnsi="Arial" w:cs="Arial"/>
          <w:lang w:val="en-US"/>
        </w:rPr>
        <w:t xml:space="preserve"> </w:t>
      </w:r>
      <w:r w:rsidR="00EA25B0" w:rsidRPr="00216757">
        <w:rPr>
          <w:rFonts w:ascii="Arial" w:hAnsi="Arial" w:cs="Arial"/>
          <w:lang w:val="en-US"/>
        </w:rPr>
        <w:t>of the day</w:t>
      </w:r>
      <w:r w:rsidR="007713C5" w:rsidRPr="00216757">
        <w:rPr>
          <w:rFonts w:ascii="Arial" w:hAnsi="Arial" w:cs="Arial"/>
          <w:lang w:val="en-US"/>
        </w:rPr>
        <w:t xml:space="preserve"> – a guided walk devised by artist Alisa </w:t>
      </w:r>
      <w:proofErr w:type="spellStart"/>
      <w:r w:rsidR="007713C5" w:rsidRPr="00216757">
        <w:rPr>
          <w:rFonts w:ascii="Arial" w:hAnsi="Arial" w:cs="Arial"/>
          <w:lang w:val="en-US"/>
        </w:rPr>
        <w:t>Oleva</w:t>
      </w:r>
      <w:proofErr w:type="spellEnd"/>
      <w:r w:rsidR="007713C5" w:rsidRPr="00216757">
        <w:rPr>
          <w:rFonts w:ascii="Arial" w:hAnsi="Arial" w:cs="Arial"/>
          <w:lang w:val="en-US"/>
        </w:rPr>
        <w:t xml:space="preserve"> and a movement workshop led by dancer and choreographer Sara Ruddock</w:t>
      </w:r>
      <w:r w:rsidR="00295487" w:rsidRPr="00216757">
        <w:rPr>
          <w:rFonts w:ascii="Arial" w:hAnsi="Arial" w:cs="Arial"/>
          <w:lang w:val="en-US"/>
        </w:rPr>
        <w:t xml:space="preserve"> </w:t>
      </w:r>
      <w:proofErr w:type="gramStart"/>
      <w:r w:rsidR="00295487" w:rsidRPr="00216757">
        <w:rPr>
          <w:rFonts w:ascii="Arial" w:hAnsi="Arial" w:cs="Arial"/>
          <w:lang w:val="en-US"/>
        </w:rPr>
        <w:t xml:space="preserve">– </w:t>
      </w:r>
      <w:r w:rsidR="00EA25B0" w:rsidRPr="00216757">
        <w:rPr>
          <w:rFonts w:ascii="Arial" w:hAnsi="Arial" w:cs="Arial"/>
          <w:lang w:val="en-US"/>
        </w:rPr>
        <w:t xml:space="preserve"> in</w:t>
      </w:r>
      <w:proofErr w:type="gramEnd"/>
      <w:r w:rsidR="00EA25B0" w:rsidRPr="00216757">
        <w:rPr>
          <w:rFonts w:ascii="Arial" w:hAnsi="Arial" w:cs="Arial"/>
          <w:lang w:val="en-US"/>
        </w:rPr>
        <w:t xml:space="preserve"> the middle of the day, </w:t>
      </w:r>
      <w:r w:rsidR="007713C5" w:rsidRPr="00216757">
        <w:rPr>
          <w:rFonts w:ascii="Arial" w:hAnsi="Arial" w:cs="Arial"/>
          <w:lang w:val="en-US"/>
        </w:rPr>
        <w:t xml:space="preserve">between two sets of verbal-visual presentations. </w:t>
      </w:r>
      <w:r w:rsidR="00F40ABE" w:rsidRPr="00216757">
        <w:rPr>
          <w:rFonts w:ascii="Arial" w:hAnsi="Arial" w:cs="Arial"/>
          <w:lang w:val="en-US"/>
        </w:rPr>
        <w:t xml:space="preserve">I wanted to create </w:t>
      </w:r>
      <w:r w:rsidR="007713C5" w:rsidRPr="00216757">
        <w:rPr>
          <w:rFonts w:ascii="Arial" w:hAnsi="Arial" w:cs="Arial"/>
          <w:lang w:val="en-US"/>
        </w:rPr>
        <w:t xml:space="preserve">a moment of physical diversion in the pattern of sitting down on chairs. </w:t>
      </w:r>
    </w:p>
    <w:p w14:paraId="31A45ADD" w14:textId="77777777" w:rsidR="00F77FEE" w:rsidRPr="00216757" w:rsidRDefault="00F77FEE" w:rsidP="00B041D2">
      <w:pPr>
        <w:spacing w:line="360" w:lineRule="auto"/>
        <w:rPr>
          <w:rFonts w:ascii="Arial" w:hAnsi="Arial" w:cs="Arial"/>
          <w:lang w:val="en-US"/>
        </w:rPr>
      </w:pPr>
    </w:p>
    <w:p w14:paraId="34739017" w14:textId="34B447FD" w:rsidR="003C6688" w:rsidRPr="00216757" w:rsidRDefault="007713C5" w:rsidP="00B041D2">
      <w:pPr>
        <w:spacing w:line="360" w:lineRule="auto"/>
        <w:rPr>
          <w:rFonts w:ascii="Arial" w:hAnsi="Arial" w:cs="Arial"/>
          <w:lang w:val="en-US"/>
        </w:rPr>
      </w:pPr>
      <w:r w:rsidRPr="00216757">
        <w:rPr>
          <w:rFonts w:ascii="Arial" w:hAnsi="Arial" w:cs="Arial"/>
          <w:lang w:val="en-US"/>
        </w:rPr>
        <w:t xml:space="preserve">Finally, </w:t>
      </w:r>
      <w:r w:rsidR="00F40ABE" w:rsidRPr="00216757">
        <w:rPr>
          <w:rFonts w:ascii="Arial" w:hAnsi="Arial" w:cs="Arial"/>
          <w:lang w:val="en-US"/>
        </w:rPr>
        <w:t xml:space="preserve">and most importantly, </w:t>
      </w:r>
      <w:r w:rsidRPr="00216757">
        <w:rPr>
          <w:rFonts w:ascii="Arial" w:hAnsi="Arial" w:cs="Arial"/>
          <w:lang w:val="en-US"/>
        </w:rPr>
        <w:t xml:space="preserve">the choreographic </w:t>
      </w:r>
      <w:r w:rsidR="00F40ABE" w:rsidRPr="00216757">
        <w:rPr>
          <w:rFonts w:ascii="Arial" w:hAnsi="Arial" w:cs="Arial"/>
          <w:lang w:val="en-US"/>
        </w:rPr>
        <w:t>nature</w:t>
      </w:r>
      <w:r w:rsidRPr="00216757">
        <w:rPr>
          <w:rFonts w:ascii="Arial" w:hAnsi="Arial" w:cs="Arial"/>
          <w:lang w:val="en-US"/>
        </w:rPr>
        <w:t xml:space="preserve"> of the day was </w:t>
      </w:r>
      <w:r w:rsidR="00FC2E66" w:rsidRPr="00216757">
        <w:rPr>
          <w:rFonts w:ascii="Arial" w:hAnsi="Arial" w:cs="Arial"/>
          <w:lang w:val="en-US"/>
        </w:rPr>
        <w:t>made</w:t>
      </w:r>
      <w:r w:rsidRPr="00216757">
        <w:rPr>
          <w:rFonts w:ascii="Arial" w:hAnsi="Arial" w:cs="Arial"/>
          <w:lang w:val="en-US"/>
        </w:rPr>
        <w:t xml:space="preserve"> evident</w:t>
      </w:r>
      <w:r w:rsidR="00FC2E66" w:rsidRPr="00216757">
        <w:rPr>
          <w:rFonts w:ascii="Arial" w:hAnsi="Arial" w:cs="Arial"/>
          <w:lang w:val="en-US"/>
        </w:rPr>
        <w:t xml:space="preserve"> by</w:t>
      </w:r>
      <w:r w:rsidRPr="00216757">
        <w:rPr>
          <w:rFonts w:ascii="Arial" w:hAnsi="Arial" w:cs="Arial"/>
          <w:lang w:val="en-US"/>
        </w:rPr>
        <w:t xml:space="preserve"> the</w:t>
      </w:r>
      <w:r w:rsidR="0000701A" w:rsidRPr="00216757">
        <w:rPr>
          <w:rFonts w:ascii="Arial" w:hAnsi="Arial" w:cs="Arial"/>
          <w:lang w:val="en-US"/>
        </w:rPr>
        <w:t xml:space="preserve"> ‘score’ that my collaborator and co-host Paul Paschal and I put together</w:t>
      </w:r>
      <w:r w:rsidRPr="00216757">
        <w:rPr>
          <w:rFonts w:ascii="Arial" w:hAnsi="Arial" w:cs="Arial"/>
          <w:lang w:val="en-US"/>
        </w:rPr>
        <w:t xml:space="preserve"> and performed</w:t>
      </w:r>
      <w:r w:rsidR="005945BE" w:rsidRPr="00216757">
        <w:rPr>
          <w:rFonts w:ascii="Arial" w:hAnsi="Arial" w:cs="Arial"/>
          <w:lang w:val="en-US"/>
        </w:rPr>
        <w:t>. This</w:t>
      </w:r>
      <w:r w:rsidR="00FC2E66" w:rsidRPr="00216757">
        <w:rPr>
          <w:rFonts w:ascii="Arial" w:hAnsi="Arial" w:cs="Arial"/>
          <w:lang w:val="en-US"/>
        </w:rPr>
        <w:t xml:space="preserve"> is available, in its written form, as one of the elements of the practical submission. While I will engage in a more detailed analysis of th</w:t>
      </w:r>
      <w:r w:rsidR="005945BE" w:rsidRPr="00216757">
        <w:rPr>
          <w:rFonts w:ascii="Arial" w:hAnsi="Arial" w:cs="Arial"/>
          <w:lang w:val="en-US"/>
        </w:rPr>
        <w:t>e score and its audience reception</w:t>
      </w:r>
      <w:r w:rsidR="00FC2E66" w:rsidRPr="00216757">
        <w:rPr>
          <w:rFonts w:ascii="Arial" w:hAnsi="Arial" w:cs="Arial"/>
          <w:lang w:val="en-US"/>
        </w:rPr>
        <w:t xml:space="preserve"> in the third chapter, what I want to highlight here is the score</w:t>
      </w:r>
      <w:r w:rsidR="005945BE" w:rsidRPr="00216757">
        <w:rPr>
          <w:rFonts w:ascii="Arial" w:hAnsi="Arial" w:cs="Arial"/>
          <w:lang w:val="en-US"/>
        </w:rPr>
        <w:t>’s function of providing a</w:t>
      </w:r>
      <w:r w:rsidR="0000701A" w:rsidRPr="00216757">
        <w:rPr>
          <w:rFonts w:ascii="Arial" w:hAnsi="Arial" w:cs="Arial"/>
          <w:lang w:val="en-US"/>
        </w:rPr>
        <w:t xml:space="preserve"> </w:t>
      </w:r>
      <w:r w:rsidR="009B3772" w:rsidRPr="00216757">
        <w:rPr>
          <w:rFonts w:ascii="Arial" w:hAnsi="Arial" w:cs="Arial"/>
          <w:lang w:val="en-US"/>
        </w:rPr>
        <w:t>conceptual</w:t>
      </w:r>
      <w:r w:rsidR="0000701A" w:rsidRPr="00216757">
        <w:rPr>
          <w:rFonts w:ascii="Arial" w:hAnsi="Arial" w:cs="Arial"/>
          <w:lang w:val="en-US"/>
        </w:rPr>
        <w:t xml:space="preserve"> framing</w:t>
      </w:r>
      <w:r w:rsidR="005945BE" w:rsidRPr="00216757">
        <w:rPr>
          <w:rFonts w:ascii="Arial" w:hAnsi="Arial" w:cs="Arial"/>
          <w:lang w:val="en-US"/>
        </w:rPr>
        <w:t xml:space="preserve"> for the event</w:t>
      </w:r>
      <w:r w:rsidR="004F57D6" w:rsidRPr="00216757">
        <w:rPr>
          <w:rFonts w:ascii="Arial" w:hAnsi="Arial" w:cs="Arial"/>
          <w:lang w:val="en-US"/>
        </w:rPr>
        <w:t xml:space="preserve">. Through a set of verbal instructions, Paul and I asked the audience to participate in </w:t>
      </w:r>
      <w:r w:rsidR="0074166A" w:rsidRPr="00216757">
        <w:rPr>
          <w:rFonts w:ascii="Arial" w:hAnsi="Arial" w:cs="Arial"/>
          <w:lang w:val="en-US"/>
        </w:rPr>
        <w:t>sim</w:t>
      </w:r>
      <w:r w:rsidR="004325FF" w:rsidRPr="00216757">
        <w:rPr>
          <w:rFonts w:ascii="Arial" w:hAnsi="Arial" w:cs="Arial"/>
          <w:lang w:val="en-US"/>
        </w:rPr>
        <w:t>ple</w:t>
      </w:r>
      <w:r w:rsidR="0074166A" w:rsidRPr="00216757">
        <w:rPr>
          <w:rFonts w:ascii="Arial" w:hAnsi="Arial" w:cs="Arial"/>
          <w:lang w:val="en-US"/>
        </w:rPr>
        <w:t xml:space="preserve"> </w:t>
      </w:r>
      <w:r w:rsidR="004F57D6" w:rsidRPr="00216757">
        <w:rPr>
          <w:rFonts w:ascii="Arial" w:hAnsi="Arial" w:cs="Arial"/>
          <w:lang w:val="en-US"/>
        </w:rPr>
        <w:t xml:space="preserve">choreographic games </w:t>
      </w:r>
      <w:r w:rsidR="00FC2E66" w:rsidRPr="00216757">
        <w:rPr>
          <w:rFonts w:ascii="Arial" w:hAnsi="Arial" w:cs="Arial"/>
          <w:lang w:val="en-US"/>
        </w:rPr>
        <w:t xml:space="preserve">- we </w:t>
      </w:r>
      <w:r w:rsidR="004F57D6" w:rsidRPr="00216757">
        <w:rPr>
          <w:rFonts w:ascii="Arial" w:hAnsi="Arial" w:cs="Arial"/>
          <w:lang w:val="en-US"/>
        </w:rPr>
        <w:t>ask</w:t>
      </w:r>
      <w:r w:rsidR="00FC2E66" w:rsidRPr="00216757">
        <w:rPr>
          <w:rFonts w:ascii="Arial" w:hAnsi="Arial" w:cs="Arial"/>
          <w:lang w:val="en-US"/>
        </w:rPr>
        <w:t>ed</w:t>
      </w:r>
      <w:r w:rsidR="004F57D6" w:rsidRPr="00216757">
        <w:rPr>
          <w:rFonts w:ascii="Arial" w:hAnsi="Arial" w:cs="Arial"/>
          <w:lang w:val="en-US"/>
        </w:rPr>
        <w:t xml:space="preserve"> </w:t>
      </w:r>
      <w:r w:rsidR="0074166A" w:rsidRPr="00216757">
        <w:rPr>
          <w:rFonts w:ascii="Arial" w:hAnsi="Arial" w:cs="Arial"/>
          <w:lang w:val="en-US"/>
        </w:rPr>
        <w:t>them</w:t>
      </w:r>
      <w:r w:rsidR="006D22DB" w:rsidRPr="00216757">
        <w:rPr>
          <w:rFonts w:ascii="Arial" w:hAnsi="Arial" w:cs="Arial"/>
          <w:lang w:val="en-US"/>
        </w:rPr>
        <w:t xml:space="preserve">, for example, </w:t>
      </w:r>
      <w:r w:rsidR="004F57D6" w:rsidRPr="00216757">
        <w:rPr>
          <w:rFonts w:ascii="Arial" w:hAnsi="Arial" w:cs="Arial"/>
          <w:lang w:val="en-US"/>
        </w:rPr>
        <w:t>to change their positioning in space, or to perform simple</w:t>
      </w:r>
      <w:r w:rsidR="005D5D00" w:rsidRPr="00216757">
        <w:rPr>
          <w:rFonts w:ascii="Arial" w:hAnsi="Arial" w:cs="Arial"/>
          <w:lang w:val="en-US"/>
        </w:rPr>
        <w:t xml:space="preserve"> </w:t>
      </w:r>
      <w:r w:rsidR="004F57D6" w:rsidRPr="00216757">
        <w:rPr>
          <w:rFonts w:ascii="Arial" w:hAnsi="Arial" w:cs="Arial"/>
          <w:lang w:val="en-US"/>
        </w:rPr>
        <w:t>gestures.</w:t>
      </w:r>
      <w:r w:rsidR="00FC2E66" w:rsidRPr="00216757">
        <w:rPr>
          <w:rFonts w:ascii="Arial" w:hAnsi="Arial" w:cs="Arial"/>
          <w:lang w:val="en-US"/>
        </w:rPr>
        <w:t xml:space="preserve"> Openly</w:t>
      </w:r>
      <w:r w:rsidR="004F57D6" w:rsidRPr="00216757">
        <w:rPr>
          <w:rFonts w:ascii="Arial" w:hAnsi="Arial" w:cs="Arial"/>
          <w:lang w:val="en-US"/>
        </w:rPr>
        <w:t xml:space="preserve"> inspired by Bojana </w:t>
      </w:r>
      <w:proofErr w:type="spellStart"/>
      <w:r w:rsidR="004F57D6" w:rsidRPr="00216757">
        <w:rPr>
          <w:rFonts w:ascii="Arial" w:hAnsi="Arial" w:cs="Arial"/>
          <w:lang w:val="en-US"/>
        </w:rPr>
        <w:t>Cvejic’s</w:t>
      </w:r>
      <w:proofErr w:type="spellEnd"/>
      <w:r w:rsidR="004F57D6" w:rsidRPr="00216757">
        <w:rPr>
          <w:rFonts w:ascii="Arial" w:hAnsi="Arial" w:cs="Arial"/>
          <w:lang w:val="en-US"/>
        </w:rPr>
        <w:t xml:space="preserve"> </w:t>
      </w:r>
      <w:r w:rsidR="00CC0928" w:rsidRPr="00216757">
        <w:rPr>
          <w:rFonts w:ascii="Arial" w:hAnsi="Arial" w:cs="Arial"/>
          <w:lang w:val="en-US"/>
        </w:rPr>
        <w:t xml:space="preserve">work </w:t>
      </w:r>
      <w:r w:rsidR="00CC0928" w:rsidRPr="00216757">
        <w:rPr>
          <w:rFonts w:ascii="Arial" w:hAnsi="Arial" w:cs="Arial"/>
          <w:i/>
          <w:iCs/>
          <w:lang w:val="en-US"/>
        </w:rPr>
        <w:t>Spatial Confessions</w:t>
      </w:r>
      <w:r w:rsidR="00CC0928" w:rsidRPr="00216757">
        <w:rPr>
          <w:rFonts w:ascii="Arial" w:hAnsi="Arial" w:cs="Arial"/>
          <w:lang w:val="en-US"/>
        </w:rPr>
        <w:t xml:space="preserve"> </w:t>
      </w:r>
      <w:r w:rsidR="00055339" w:rsidRPr="00216757">
        <w:rPr>
          <w:rFonts w:ascii="Arial" w:hAnsi="Arial" w:cs="Arial"/>
          <w:lang w:val="en-US"/>
        </w:rPr>
        <w:t xml:space="preserve">presented at Tate Modern </w:t>
      </w:r>
      <w:r w:rsidR="0031396B" w:rsidRPr="00216757">
        <w:rPr>
          <w:rFonts w:ascii="Arial" w:hAnsi="Arial" w:cs="Arial"/>
          <w:lang w:val="en-US"/>
        </w:rPr>
        <w:t>(</w:t>
      </w:r>
      <w:proofErr w:type="spellStart"/>
      <w:r w:rsidR="0031396B" w:rsidRPr="00216757">
        <w:rPr>
          <w:rFonts w:ascii="Arial" w:hAnsi="Arial" w:cs="Arial"/>
          <w:lang w:val="en-US"/>
        </w:rPr>
        <w:t>Cvejic</w:t>
      </w:r>
      <w:proofErr w:type="spellEnd"/>
      <w:r w:rsidR="0031396B" w:rsidRPr="00216757">
        <w:rPr>
          <w:rFonts w:ascii="Arial" w:hAnsi="Arial" w:cs="Arial"/>
          <w:lang w:val="en-US"/>
        </w:rPr>
        <w:t xml:space="preserve">, </w:t>
      </w:r>
      <w:r w:rsidR="00055339" w:rsidRPr="00216757">
        <w:rPr>
          <w:rFonts w:ascii="Arial" w:hAnsi="Arial" w:cs="Arial"/>
          <w:lang w:val="en-US"/>
        </w:rPr>
        <w:t>2014</w:t>
      </w:r>
      <w:r w:rsidR="004F57D6" w:rsidRPr="00216757">
        <w:rPr>
          <w:rFonts w:ascii="Arial" w:hAnsi="Arial" w:cs="Arial"/>
          <w:lang w:val="en-US"/>
        </w:rPr>
        <w:t>)</w:t>
      </w:r>
      <w:r w:rsidR="0031396B" w:rsidRPr="00216757">
        <w:rPr>
          <w:rFonts w:ascii="Arial" w:hAnsi="Arial" w:cs="Arial"/>
          <w:lang w:val="en-US"/>
        </w:rPr>
        <w:t xml:space="preserve">, </w:t>
      </w:r>
      <w:r w:rsidR="00FC2E66" w:rsidRPr="00216757">
        <w:rPr>
          <w:rFonts w:ascii="Arial" w:hAnsi="Arial" w:cs="Arial"/>
          <w:lang w:val="en-US"/>
        </w:rPr>
        <w:t>the score aimed at</w:t>
      </w:r>
      <w:r w:rsidR="00F741DF" w:rsidRPr="00216757">
        <w:rPr>
          <w:rFonts w:ascii="Arial" w:hAnsi="Arial" w:cs="Arial"/>
          <w:lang w:val="en-US"/>
        </w:rPr>
        <w:t xml:space="preserve"> producing</w:t>
      </w:r>
      <w:r w:rsidR="00FC2E66" w:rsidRPr="00216757">
        <w:rPr>
          <w:rFonts w:ascii="Arial" w:hAnsi="Arial" w:cs="Arial"/>
          <w:lang w:val="en-US"/>
        </w:rPr>
        <w:t xml:space="preserve"> a meta-discourse </w:t>
      </w:r>
      <w:r w:rsidR="00DC43CF" w:rsidRPr="00216757">
        <w:rPr>
          <w:rFonts w:ascii="Arial" w:hAnsi="Arial" w:cs="Arial"/>
          <w:lang w:val="en-US"/>
        </w:rPr>
        <w:t>through</w:t>
      </w:r>
      <w:r w:rsidR="00FC2E66" w:rsidRPr="00216757">
        <w:rPr>
          <w:rFonts w:ascii="Arial" w:hAnsi="Arial" w:cs="Arial"/>
          <w:lang w:val="en-US"/>
        </w:rPr>
        <w:t xml:space="preserve"> a set of </w:t>
      </w:r>
      <w:r w:rsidR="005D5D00" w:rsidRPr="00216757">
        <w:rPr>
          <w:rFonts w:ascii="Arial" w:hAnsi="Arial" w:cs="Arial"/>
          <w:lang w:val="en-US"/>
        </w:rPr>
        <w:t xml:space="preserve">spoken </w:t>
      </w:r>
      <w:r w:rsidR="00FC2E66" w:rsidRPr="00216757">
        <w:rPr>
          <w:rFonts w:ascii="Arial" w:hAnsi="Arial" w:cs="Arial"/>
          <w:lang w:val="en-US"/>
        </w:rPr>
        <w:t xml:space="preserve">verbal instructions for physical movement, or, more simply, a performative commentary on the </w:t>
      </w:r>
      <w:r w:rsidR="00DC43CF" w:rsidRPr="00216757">
        <w:rPr>
          <w:rFonts w:ascii="Arial" w:hAnsi="Arial" w:cs="Arial"/>
          <w:lang w:val="en-US"/>
        </w:rPr>
        <w:t xml:space="preserve">conventions </w:t>
      </w:r>
      <w:r w:rsidR="00FC2E66" w:rsidRPr="00216757">
        <w:rPr>
          <w:rFonts w:ascii="Arial" w:hAnsi="Arial" w:cs="Arial"/>
          <w:lang w:val="en-US"/>
        </w:rPr>
        <w:t>of the event</w:t>
      </w:r>
      <w:r w:rsidR="00DC43CF" w:rsidRPr="00216757">
        <w:rPr>
          <w:rFonts w:ascii="Arial" w:hAnsi="Arial" w:cs="Arial"/>
          <w:lang w:val="en-US"/>
        </w:rPr>
        <w:t>’s format</w:t>
      </w:r>
      <w:r w:rsidR="00FC2E66" w:rsidRPr="00216757">
        <w:rPr>
          <w:rFonts w:ascii="Arial" w:hAnsi="Arial" w:cs="Arial"/>
          <w:lang w:val="en-US"/>
        </w:rPr>
        <w:t>. Specifically, it</w:t>
      </w:r>
      <w:r w:rsidR="001A3228" w:rsidRPr="00216757">
        <w:rPr>
          <w:rFonts w:ascii="Arial" w:hAnsi="Arial" w:cs="Arial"/>
          <w:lang w:val="en-US"/>
        </w:rPr>
        <w:t xml:space="preserve"> aimed </w:t>
      </w:r>
      <w:r w:rsidR="005D5D00" w:rsidRPr="00216757">
        <w:rPr>
          <w:rFonts w:ascii="Arial" w:hAnsi="Arial" w:cs="Arial"/>
          <w:lang w:val="en-US"/>
        </w:rPr>
        <w:t>at</w:t>
      </w:r>
      <w:r w:rsidR="00FC2E66" w:rsidRPr="00216757">
        <w:rPr>
          <w:rFonts w:ascii="Arial" w:hAnsi="Arial" w:cs="Arial"/>
          <w:lang w:val="en-US"/>
        </w:rPr>
        <w:t xml:space="preserve"> exposing the medium of the ‘academic symposium’ or ‘conference’ in its social dynamics of power, where inequalities and hierarchies are often silently played out or openly expressed.</w:t>
      </w:r>
      <w:r w:rsidR="000D6B5C" w:rsidRPr="00216757">
        <w:rPr>
          <w:rFonts w:ascii="Arial" w:hAnsi="Arial" w:cs="Arial"/>
          <w:lang w:val="en-US"/>
        </w:rPr>
        <w:t xml:space="preserve"> This participatory game, also had the aim of creating a playful sub-text and, indeed, facilitate social connection among audience members, in the perspective of the group discussions happening later in the day. </w:t>
      </w:r>
    </w:p>
    <w:p w14:paraId="48D2F8AD" w14:textId="77777777" w:rsidR="003C6688" w:rsidRPr="00216757" w:rsidRDefault="003C6688" w:rsidP="00B041D2">
      <w:pPr>
        <w:spacing w:line="360" w:lineRule="auto"/>
        <w:rPr>
          <w:rFonts w:ascii="Arial" w:hAnsi="Arial" w:cs="Arial"/>
          <w:lang w:val="en-US"/>
        </w:rPr>
      </w:pPr>
    </w:p>
    <w:p w14:paraId="2A65D898" w14:textId="5AE261F1" w:rsidR="003977FC" w:rsidRPr="00216757" w:rsidRDefault="00AB131F" w:rsidP="00B041D2">
      <w:pPr>
        <w:spacing w:line="360" w:lineRule="auto"/>
        <w:rPr>
          <w:rFonts w:ascii="Arial" w:hAnsi="Arial" w:cs="Arial"/>
          <w:lang w:val="en-US"/>
        </w:rPr>
      </w:pPr>
      <w:r w:rsidRPr="00216757">
        <w:rPr>
          <w:rFonts w:ascii="Arial" w:hAnsi="Arial" w:cs="Arial"/>
          <w:lang w:val="en-US"/>
        </w:rPr>
        <w:t>This strive towards both a playful and critical</w:t>
      </w:r>
      <w:r w:rsidR="000D6B5C" w:rsidRPr="00216757">
        <w:rPr>
          <w:rFonts w:ascii="Arial" w:hAnsi="Arial" w:cs="Arial"/>
          <w:lang w:val="en-US"/>
        </w:rPr>
        <w:t xml:space="preserve"> approach</w:t>
      </w:r>
      <w:r w:rsidR="00FC2E66" w:rsidRPr="00216757">
        <w:rPr>
          <w:rFonts w:ascii="Arial" w:hAnsi="Arial" w:cs="Arial"/>
          <w:lang w:val="en-US"/>
        </w:rPr>
        <w:t xml:space="preserve"> </w:t>
      </w:r>
      <w:r w:rsidRPr="00216757">
        <w:rPr>
          <w:rFonts w:ascii="Arial" w:hAnsi="Arial" w:cs="Arial"/>
          <w:lang w:val="en-US"/>
        </w:rPr>
        <w:t>to</w:t>
      </w:r>
      <w:r w:rsidR="007561AA" w:rsidRPr="00216757">
        <w:rPr>
          <w:rFonts w:ascii="Arial" w:hAnsi="Arial" w:cs="Arial"/>
          <w:lang w:val="en-US"/>
        </w:rPr>
        <w:t>wards</w:t>
      </w:r>
      <w:r w:rsidR="009B3772" w:rsidRPr="00216757">
        <w:rPr>
          <w:rFonts w:ascii="Arial" w:hAnsi="Arial" w:cs="Arial"/>
          <w:lang w:val="en-US"/>
        </w:rPr>
        <w:t xml:space="preserve"> the</w:t>
      </w:r>
      <w:r w:rsidRPr="00216757">
        <w:rPr>
          <w:rFonts w:ascii="Arial" w:hAnsi="Arial" w:cs="Arial"/>
          <w:lang w:val="en-US"/>
        </w:rPr>
        <w:t xml:space="preserve"> format</w:t>
      </w:r>
      <w:r w:rsidR="00FC2E66" w:rsidRPr="00216757">
        <w:rPr>
          <w:rFonts w:ascii="Arial" w:hAnsi="Arial" w:cs="Arial"/>
          <w:lang w:val="en-US"/>
        </w:rPr>
        <w:t xml:space="preserve"> of the curatorial situation I was proposing, </w:t>
      </w:r>
      <w:r w:rsidRPr="00216757">
        <w:rPr>
          <w:rFonts w:ascii="Arial" w:hAnsi="Arial" w:cs="Arial"/>
          <w:lang w:val="en-US"/>
        </w:rPr>
        <w:t xml:space="preserve">once gain connects me </w:t>
      </w:r>
      <w:r w:rsidR="003C6688" w:rsidRPr="00216757">
        <w:rPr>
          <w:rFonts w:ascii="Arial" w:hAnsi="Arial" w:cs="Arial"/>
          <w:lang w:val="en-US"/>
        </w:rPr>
        <w:t xml:space="preserve">to </w:t>
      </w:r>
      <w:r w:rsidRPr="00216757">
        <w:rPr>
          <w:rFonts w:ascii="Arial" w:hAnsi="Arial" w:cs="Arial"/>
          <w:lang w:val="en-US"/>
        </w:rPr>
        <w:t>historical examples of</w:t>
      </w:r>
      <w:r w:rsidR="003C6688" w:rsidRPr="00216757">
        <w:rPr>
          <w:rFonts w:ascii="Arial" w:hAnsi="Arial" w:cs="Arial"/>
          <w:lang w:val="en-US"/>
        </w:rPr>
        <w:t xml:space="preserve"> curatorial practice</w:t>
      </w:r>
      <w:r w:rsidR="004F6416" w:rsidRPr="00216757">
        <w:rPr>
          <w:rFonts w:ascii="Arial" w:hAnsi="Arial" w:cs="Arial"/>
          <w:lang w:val="en-US"/>
        </w:rPr>
        <w:t xml:space="preserve"> questioning and</w:t>
      </w:r>
      <w:r w:rsidR="003C6688" w:rsidRPr="00216757">
        <w:rPr>
          <w:rFonts w:ascii="Arial" w:hAnsi="Arial" w:cs="Arial"/>
          <w:lang w:val="en-US"/>
        </w:rPr>
        <w:t xml:space="preserve"> </w:t>
      </w:r>
      <w:r w:rsidR="004F6416" w:rsidRPr="00216757">
        <w:rPr>
          <w:rFonts w:ascii="Arial" w:hAnsi="Arial" w:cs="Arial"/>
          <w:lang w:val="en-US"/>
        </w:rPr>
        <w:t xml:space="preserve">engaging critically with its very medium – which traditionally, </w:t>
      </w:r>
      <w:r w:rsidR="007561AA" w:rsidRPr="00216757">
        <w:rPr>
          <w:rFonts w:ascii="Arial" w:hAnsi="Arial" w:cs="Arial"/>
          <w:lang w:val="en-US"/>
        </w:rPr>
        <w:t>wa</w:t>
      </w:r>
      <w:r w:rsidR="00D26DC3" w:rsidRPr="00216757">
        <w:rPr>
          <w:rFonts w:ascii="Arial" w:hAnsi="Arial" w:cs="Arial"/>
          <w:lang w:val="en-US"/>
        </w:rPr>
        <w:t xml:space="preserve">s </w:t>
      </w:r>
      <w:r w:rsidR="004F6416" w:rsidRPr="00216757">
        <w:rPr>
          <w:rFonts w:ascii="Arial" w:hAnsi="Arial" w:cs="Arial"/>
          <w:lang w:val="en-US"/>
        </w:rPr>
        <w:t xml:space="preserve">the exhibition. The curatorial positions itself as a critical </w:t>
      </w:r>
      <w:r w:rsidR="007561AA" w:rsidRPr="00216757">
        <w:rPr>
          <w:rFonts w:ascii="Arial" w:hAnsi="Arial" w:cs="Arial"/>
          <w:lang w:val="en-US"/>
        </w:rPr>
        <w:t>approach</w:t>
      </w:r>
      <w:r w:rsidR="004F6416" w:rsidRPr="00216757">
        <w:rPr>
          <w:rFonts w:ascii="Arial" w:hAnsi="Arial" w:cs="Arial"/>
          <w:lang w:val="en-US"/>
        </w:rPr>
        <w:t xml:space="preserve"> reflecting on its own methods, conceptual premises and practical outcomes to produce new meanings. </w:t>
      </w:r>
      <w:r w:rsidR="007561AA" w:rsidRPr="00216757">
        <w:rPr>
          <w:rFonts w:ascii="Arial" w:hAnsi="Arial" w:cs="Arial"/>
          <w:lang w:val="en-US"/>
        </w:rPr>
        <w:t xml:space="preserve">The historical references from the late 1960s and early 1970s are particularly striking for me, because they reflect a time ‘when curators were starting to make visible the mediating component […] of an exhibition’ (O’Neill, </w:t>
      </w:r>
      <w:r w:rsidR="00055339" w:rsidRPr="00216757">
        <w:rPr>
          <w:rFonts w:ascii="Arial" w:hAnsi="Arial" w:cs="Arial"/>
          <w:lang w:val="en-US"/>
        </w:rPr>
        <w:lastRenderedPageBreak/>
        <w:t>2007</w:t>
      </w:r>
      <w:r w:rsidR="007561AA" w:rsidRPr="00216757">
        <w:rPr>
          <w:rFonts w:ascii="Arial" w:hAnsi="Arial" w:cs="Arial"/>
          <w:lang w:val="en-US"/>
        </w:rPr>
        <w:t>, p.12), and this approach revealed an intention to demystify the ‘hidden structures of the art world</w:t>
      </w:r>
      <w:proofErr w:type="gramStart"/>
      <w:r w:rsidR="007561AA" w:rsidRPr="00216757">
        <w:rPr>
          <w:rFonts w:ascii="Arial" w:hAnsi="Arial" w:cs="Arial"/>
          <w:lang w:val="en-US"/>
        </w:rPr>
        <w:t>’(</w:t>
      </w:r>
      <w:proofErr w:type="gramEnd"/>
      <w:r w:rsidR="007561AA" w:rsidRPr="00216757">
        <w:rPr>
          <w:rFonts w:ascii="Arial" w:hAnsi="Arial" w:cs="Arial"/>
          <w:lang w:val="en-US"/>
        </w:rPr>
        <w:t xml:space="preserve">O’Neill, </w:t>
      </w:r>
      <w:r w:rsidR="00055339" w:rsidRPr="00216757">
        <w:rPr>
          <w:rFonts w:ascii="Arial" w:hAnsi="Arial" w:cs="Arial"/>
          <w:lang w:val="en-US"/>
        </w:rPr>
        <w:t>2007</w:t>
      </w:r>
      <w:r w:rsidR="007561AA" w:rsidRPr="00216757">
        <w:rPr>
          <w:rFonts w:ascii="Arial" w:hAnsi="Arial" w:cs="Arial"/>
          <w:lang w:val="en-US"/>
        </w:rPr>
        <w:t>, p.12).</w:t>
      </w:r>
      <w:r w:rsidR="00AF15B7" w:rsidRPr="00216757">
        <w:rPr>
          <w:rFonts w:ascii="Arial" w:hAnsi="Arial" w:cs="Arial"/>
          <w:lang w:val="en-US"/>
        </w:rPr>
        <w:t xml:space="preserve"> </w:t>
      </w:r>
    </w:p>
    <w:p w14:paraId="5F8F5193" w14:textId="77777777" w:rsidR="003977FC" w:rsidRPr="00216757" w:rsidRDefault="003977FC" w:rsidP="00B041D2">
      <w:pPr>
        <w:spacing w:line="360" w:lineRule="auto"/>
        <w:rPr>
          <w:rFonts w:ascii="Arial" w:hAnsi="Arial" w:cs="Arial"/>
          <w:lang w:val="en-US"/>
        </w:rPr>
      </w:pPr>
    </w:p>
    <w:p w14:paraId="2B9FB2B5" w14:textId="6A7685A8" w:rsidR="004B4923" w:rsidRPr="00216757" w:rsidRDefault="00AF15B7" w:rsidP="00B041D2">
      <w:pPr>
        <w:spacing w:line="360" w:lineRule="auto"/>
        <w:rPr>
          <w:rFonts w:ascii="Arial" w:hAnsi="Arial" w:cs="Arial"/>
          <w:lang w:val="en-US"/>
        </w:rPr>
      </w:pPr>
      <w:r w:rsidRPr="00216757">
        <w:rPr>
          <w:rFonts w:ascii="Arial" w:hAnsi="Arial" w:cs="Arial"/>
          <w:lang w:val="en-US"/>
        </w:rPr>
        <w:t xml:space="preserve">The idea of demystification is </w:t>
      </w:r>
      <w:r w:rsidR="001F0DC2" w:rsidRPr="00216757">
        <w:rPr>
          <w:rFonts w:ascii="Arial" w:hAnsi="Arial" w:cs="Arial"/>
          <w:lang w:val="en-US"/>
        </w:rPr>
        <w:t>important</w:t>
      </w:r>
      <w:r w:rsidRPr="00216757">
        <w:rPr>
          <w:rFonts w:ascii="Arial" w:hAnsi="Arial" w:cs="Arial"/>
          <w:lang w:val="en-US"/>
        </w:rPr>
        <w:t xml:space="preserve"> to my event because</w:t>
      </w:r>
      <w:r w:rsidR="003977FC" w:rsidRPr="00216757">
        <w:rPr>
          <w:rFonts w:ascii="Arial" w:hAnsi="Arial" w:cs="Arial"/>
          <w:lang w:val="en-US"/>
        </w:rPr>
        <w:t xml:space="preserve"> through</w:t>
      </w:r>
      <w:r w:rsidRPr="00216757">
        <w:rPr>
          <w:rFonts w:ascii="Arial" w:hAnsi="Arial" w:cs="Arial"/>
          <w:lang w:val="en-US"/>
        </w:rPr>
        <w:t xml:space="preserve"> </w:t>
      </w:r>
      <w:r w:rsidR="003977FC" w:rsidRPr="00216757">
        <w:rPr>
          <w:rFonts w:ascii="Arial" w:hAnsi="Arial" w:cs="Arial"/>
          <w:lang w:val="en-US"/>
        </w:rPr>
        <w:t xml:space="preserve">the </w:t>
      </w:r>
      <w:proofErr w:type="spellStart"/>
      <w:r w:rsidR="003977FC" w:rsidRPr="00216757">
        <w:rPr>
          <w:rFonts w:ascii="Arial" w:hAnsi="Arial" w:cs="Arial"/>
          <w:lang w:val="en-US"/>
        </w:rPr>
        <w:t>humour</w:t>
      </w:r>
      <w:proofErr w:type="spellEnd"/>
      <w:r w:rsidR="003977FC" w:rsidRPr="00216757">
        <w:rPr>
          <w:rFonts w:ascii="Arial" w:hAnsi="Arial" w:cs="Arial"/>
          <w:lang w:val="en-US"/>
        </w:rPr>
        <w:t xml:space="preserve"> and playfulness of </w:t>
      </w:r>
      <w:r w:rsidR="00264495" w:rsidRPr="00216757">
        <w:rPr>
          <w:rFonts w:ascii="Arial" w:hAnsi="Arial" w:cs="Arial"/>
          <w:lang w:val="en-US"/>
        </w:rPr>
        <w:t>our</w:t>
      </w:r>
      <w:r w:rsidRPr="00216757">
        <w:rPr>
          <w:rFonts w:ascii="Arial" w:hAnsi="Arial" w:cs="Arial"/>
          <w:lang w:val="en-US"/>
        </w:rPr>
        <w:t xml:space="preserve"> score, I </w:t>
      </w:r>
      <w:r w:rsidR="00557E80" w:rsidRPr="00216757">
        <w:rPr>
          <w:rFonts w:ascii="Arial" w:hAnsi="Arial" w:cs="Arial"/>
          <w:lang w:val="en-US"/>
        </w:rPr>
        <w:t>aimed</w:t>
      </w:r>
      <w:r w:rsidRPr="00216757">
        <w:rPr>
          <w:rFonts w:ascii="Arial" w:hAnsi="Arial" w:cs="Arial"/>
          <w:lang w:val="en-US"/>
        </w:rPr>
        <w:t xml:space="preserve"> </w:t>
      </w:r>
      <w:r w:rsidR="00557E80" w:rsidRPr="00216757">
        <w:rPr>
          <w:rFonts w:ascii="Arial" w:hAnsi="Arial" w:cs="Arial"/>
          <w:lang w:val="en-US"/>
        </w:rPr>
        <w:t>at</w:t>
      </w:r>
      <w:r w:rsidRPr="00216757">
        <w:rPr>
          <w:rFonts w:ascii="Arial" w:hAnsi="Arial" w:cs="Arial"/>
          <w:lang w:val="en-US"/>
        </w:rPr>
        <w:t xml:space="preserve"> </w:t>
      </w:r>
      <w:r w:rsidR="00F52529" w:rsidRPr="00216757">
        <w:rPr>
          <w:rFonts w:ascii="Arial" w:hAnsi="Arial" w:cs="Arial"/>
          <w:lang w:val="en-US"/>
        </w:rPr>
        <w:t>disrupt</w:t>
      </w:r>
      <w:r w:rsidR="00557E80" w:rsidRPr="00216757">
        <w:rPr>
          <w:rFonts w:ascii="Arial" w:hAnsi="Arial" w:cs="Arial"/>
          <w:lang w:val="en-US"/>
        </w:rPr>
        <w:t>ing</w:t>
      </w:r>
      <w:r w:rsidR="00F52529" w:rsidRPr="00216757">
        <w:rPr>
          <w:rFonts w:ascii="Arial" w:hAnsi="Arial" w:cs="Arial"/>
          <w:lang w:val="en-US"/>
        </w:rPr>
        <w:t xml:space="preserve"> the atmosphere of seriousness and </w:t>
      </w:r>
      <w:r w:rsidR="003977FC" w:rsidRPr="00216757">
        <w:rPr>
          <w:rFonts w:ascii="Arial" w:hAnsi="Arial" w:cs="Arial"/>
          <w:lang w:val="en-US"/>
        </w:rPr>
        <w:t>d</w:t>
      </w:r>
      <w:r w:rsidR="006750A8" w:rsidRPr="00216757">
        <w:rPr>
          <w:rFonts w:ascii="Arial" w:hAnsi="Arial" w:cs="Arial"/>
          <w:lang w:val="en-US"/>
        </w:rPr>
        <w:t>ebunk</w:t>
      </w:r>
      <w:r w:rsidR="00557E80" w:rsidRPr="00216757">
        <w:rPr>
          <w:rFonts w:ascii="Arial" w:hAnsi="Arial" w:cs="Arial"/>
          <w:lang w:val="en-US"/>
        </w:rPr>
        <w:t>ing</w:t>
      </w:r>
      <w:r w:rsidR="003977FC" w:rsidRPr="00216757">
        <w:rPr>
          <w:rFonts w:ascii="Arial" w:hAnsi="Arial" w:cs="Arial"/>
          <w:lang w:val="en-US"/>
        </w:rPr>
        <w:t xml:space="preserve"> </w:t>
      </w:r>
      <w:r w:rsidR="000E417F" w:rsidRPr="00216757">
        <w:rPr>
          <w:rFonts w:ascii="Arial" w:hAnsi="Arial" w:cs="Arial"/>
          <w:lang w:val="en-US"/>
        </w:rPr>
        <w:t>the</w:t>
      </w:r>
      <w:r w:rsidR="00F52529" w:rsidRPr="00216757">
        <w:rPr>
          <w:rFonts w:ascii="Arial" w:hAnsi="Arial" w:cs="Arial"/>
          <w:lang w:val="en-US"/>
        </w:rPr>
        <w:t xml:space="preserve"> aura of</w:t>
      </w:r>
      <w:r w:rsidR="000E417F" w:rsidRPr="00216757">
        <w:rPr>
          <w:rFonts w:ascii="Arial" w:hAnsi="Arial" w:cs="Arial"/>
          <w:lang w:val="en-US"/>
        </w:rPr>
        <w:t xml:space="preserve"> </w:t>
      </w:r>
      <w:r w:rsidR="001F0DC2" w:rsidRPr="00216757">
        <w:rPr>
          <w:rFonts w:ascii="Arial" w:hAnsi="Arial" w:cs="Arial"/>
          <w:lang w:val="en-US"/>
        </w:rPr>
        <w:t>authority of academic events</w:t>
      </w:r>
      <w:r w:rsidR="003977FC" w:rsidRPr="00216757">
        <w:rPr>
          <w:rFonts w:ascii="Arial" w:hAnsi="Arial" w:cs="Arial"/>
          <w:lang w:val="en-US"/>
        </w:rPr>
        <w:t>. In this sense, I look up to pioneering artists collectives General Idea and Group Ma</w:t>
      </w:r>
      <w:r w:rsidR="006750A8" w:rsidRPr="00216757">
        <w:rPr>
          <w:rFonts w:ascii="Arial" w:hAnsi="Arial" w:cs="Arial"/>
          <w:lang w:val="en-US"/>
        </w:rPr>
        <w:t>t</w:t>
      </w:r>
      <w:r w:rsidR="003977FC" w:rsidRPr="00216757">
        <w:rPr>
          <w:rFonts w:ascii="Arial" w:hAnsi="Arial" w:cs="Arial"/>
          <w:lang w:val="en-US"/>
        </w:rPr>
        <w:t xml:space="preserve">erial, </w:t>
      </w:r>
      <w:r w:rsidR="007F6323" w:rsidRPr="00216757">
        <w:rPr>
          <w:rFonts w:ascii="Arial" w:hAnsi="Arial" w:cs="Arial"/>
          <w:lang w:val="en-US"/>
        </w:rPr>
        <w:t>active from the late</w:t>
      </w:r>
      <w:r w:rsidR="00F52529" w:rsidRPr="00216757">
        <w:rPr>
          <w:rFonts w:ascii="Arial" w:hAnsi="Arial" w:cs="Arial"/>
          <w:lang w:val="en-US"/>
        </w:rPr>
        <w:t xml:space="preserve"> 19</w:t>
      </w:r>
      <w:r w:rsidR="007F6323" w:rsidRPr="00216757">
        <w:rPr>
          <w:rFonts w:ascii="Arial" w:hAnsi="Arial" w:cs="Arial"/>
          <w:lang w:val="en-US"/>
        </w:rPr>
        <w:t>6</w:t>
      </w:r>
      <w:r w:rsidR="00F52529" w:rsidRPr="00216757">
        <w:rPr>
          <w:rFonts w:ascii="Arial" w:hAnsi="Arial" w:cs="Arial"/>
          <w:lang w:val="en-US"/>
        </w:rPr>
        <w:t>0s</w:t>
      </w:r>
      <w:r w:rsidR="007F6323" w:rsidRPr="00216757">
        <w:rPr>
          <w:rFonts w:ascii="Arial" w:hAnsi="Arial" w:cs="Arial"/>
          <w:lang w:val="en-US"/>
        </w:rPr>
        <w:t xml:space="preserve"> through to the mid-1990s, who</w:t>
      </w:r>
      <w:r w:rsidR="00F52529" w:rsidRPr="00216757">
        <w:rPr>
          <w:rFonts w:ascii="Arial" w:hAnsi="Arial" w:cs="Arial"/>
          <w:lang w:val="en-US"/>
        </w:rPr>
        <w:t xml:space="preserve"> </w:t>
      </w:r>
      <w:r w:rsidR="003977FC" w:rsidRPr="00216757">
        <w:rPr>
          <w:rFonts w:ascii="Arial" w:hAnsi="Arial" w:cs="Arial"/>
          <w:lang w:val="en-US"/>
        </w:rPr>
        <w:t xml:space="preserve">not only appropriated curatorial mediums with </w:t>
      </w:r>
      <w:proofErr w:type="spellStart"/>
      <w:r w:rsidR="003977FC" w:rsidRPr="00216757">
        <w:rPr>
          <w:rFonts w:ascii="Arial" w:hAnsi="Arial" w:cs="Arial"/>
          <w:lang w:val="en-US"/>
        </w:rPr>
        <w:t>humour</w:t>
      </w:r>
      <w:proofErr w:type="spellEnd"/>
      <w:r w:rsidR="003977FC" w:rsidRPr="00216757">
        <w:rPr>
          <w:rFonts w:ascii="Arial" w:hAnsi="Arial" w:cs="Arial"/>
          <w:lang w:val="en-US"/>
        </w:rPr>
        <w:t xml:space="preserve"> and wit, but also </w:t>
      </w:r>
      <w:r w:rsidR="007F6323" w:rsidRPr="00216757">
        <w:rPr>
          <w:rFonts w:ascii="Arial" w:hAnsi="Arial" w:cs="Arial"/>
          <w:lang w:val="en-US"/>
        </w:rPr>
        <w:t>achieved</w:t>
      </w:r>
      <w:r w:rsidR="00BA2BD0" w:rsidRPr="00216757">
        <w:rPr>
          <w:rFonts w:ascii="Arial" w:hAnsi="Arial" w:cs="Arial"/>
          <w:lang w:val="en-US"/>
        </w:rPr>
        <w:t>,</w:t>
      </w:r>
      <w:r w:rsidR="007F6323" w:rsidRPr="00216757">
        <w:rPr>
          <w:rFonts w:ascii="Arial" w:hAnsi="Arial" w:cs="Arial"/>
          <w:lang w:val="en-US"/>
        </w:rPr>
        <w:t xml:space="preserve"> through</w:t>
      </w:r>
      <w:r w:rsidR="003977FC" w:rsidRPr="00216757">
        <w:rPr>
          <w:rFonts w:ascii="Arial" w:hAnsi="Arial" w:cs="Arial"/>
          <w:lang w:val="en-US"/>
        </w:rPr>
        <w:t xml:space="preserve"> their practice</w:t>
      </w:r>
      <w:r w:rsidR="00BA2BD0" w:rsidRPr="00216757">
        <w:rPr>
          <w:rFonts w:ascii="Arial" w:hAnsi="Arial" w:cs="Arial"/>
          <w:lang w:val="en-US"/>
        </w:rPr>
        <w:t>,</w:t>
      </w:r>
      <w:r w:rsidR="003977FC" w:rsidRPr="00216757">
        <w:rPr>
          <w:rFonts w:ascii="Arial" w:hAnsi="Arial" w:cs="Arial"/>
          <w:lang w:val="en-US"/>
        </w:rPr>
        <w:t xml:space="preserve"> </w:t>
      </w:r>
      <w:r w:rsidR="007F6323" w:rsidRPr="00216757">
        <w:rPr>
          <w:rFonts w:ascii="Arial" w:hAnsi="Arial" w:cs="Arial"/>
          <w:lang w:val="en-US"/>
        </w:rPr>
        <w:t>abolish</w:t>
      </w:r>
      <w:r w:rsidR="00BA2BD0" w:rsidRPr="00216757">
        <w:rPr>
          <w:rFonts w:ascii="Arial" w:hAnsi="Arial" w:cs="Arial"/>
          <w:lang w:val="en-US"/>
        </w:rPr>
        <w:t>ing</w:t>
      </w:r>
      <w:r w:rsidR="007F6323" w:rsidRPr="00216757">
        <w:rPr>
          <w:rFonts w:ascii="Arial" w:hAnsi="Arial" w:cs="Arial"/>
          <w:lang w:val="en-US"/>
        </w:rPr>
        <w:t xml:space="preserve"> </w:t>
      </w:r>
      <w:r w:rsidR="003977FC" w:rsidRPr="00216757">
        <w:rPr>
          <w:rFonts w:ascii="Arial" w:hAnsi="Arial" w:cs="Arial"/>
          <w:lang w:val="en-US"/>
        </w:rPr>
        <w:t>the divide between ‘high’ and ‘low’ forms of art and culture.</w:t>
      </w:r>
    </w:p>
    <w:p w14:paraId="42D6AB48" w14:textId="77777777" w:rsidR="004B4923" w:rsidRPr="00216757" w:rsidRDefault="004B4923" w:rsidP="00B041D2">
      <w:pPr>
        <w:spacing w:line="360" w:lineRule="auto"/>
        <w:rPr>
          <w:rFonts w:ascii="Arial" w:hAnsi="Arial" w:cs="Arial"/>
          <w:lang w:val="en-US"/>
        </w:rPr>
      </w:pPr>
    </w:p>
    <w:p w14:paraId="057DC634" w14:textId="2A303B0B" w:rsidR="003C7C01" w:rsidRPr="00216757" w:rsidRDefault="006E58EE" w:rsidP="00B041D2">
      <w:pPr>
        <w:spacing w:line="360" w:lineRule="auto"/>
        <w:rPr>
          <w:rFonts w:ascii="Arial" w:hAnsi="Arial" w:cs="Arial"/>
          <w:lang w:val="en-US"/>
        </w:rPr>
      </w:pPr>
      <w:r w:rsidRPr="00216757">
        <w:rPr>
          <w:rFonts w:ascii="Arial" w:hAnsi="Arial" w:cs="Arial"/>
          <w:lang w:val="en-US"/>
        </w:rPr>
        <w:t xml:space="preserve">Other historical examples of re-appropriating traditional elements of curatorial practice that I considered include </w:t>
      </w:r>
      <w:r w:rsidR="004F6416" w:rsidRPr="00216757">
        <w:rPr>
          <w:rFonts w:ascii="Arial" w:hAnsi="Arial" w:cs="Arial"/>
          <w:lang w:val="en-US"/>
        </w:rPr>
        <w:t xml:space="preserve">Marcel </w:t>
      </w:r>
      <w:proofErr w:type="spellStart"/>
      <w:r w:rsidR="004F6416" w:rsidRPr="00216757">
        <w:rPr>
          <w:rFonts w:ascii="Arial" w:hAnsi="Arial" w:cs="Arial"/>
          <w:lang w:val="en-US"/>
        </w:rPr>
        <w:t>Broodhears</w:t>
      </w:r>
      <w:proofErr w:type="spellEnd"/>
      <w:r w:rsidRPr="00216757">
        <w:rPr>
          <w:rFonts w:ascii="Arial" w:hAnsi="Arial" w:cs="Arial"/>
          <w:lang w:val="en-US"/>
        </w:rPr>
        <w:t>’</w:t>
      </w:r>
      <w:r w:rsidR="004F6416" w:rsidRPr="00216757">
        <w:rPr>
          <w:rFonts w:ascii="Arial" w:hAnsi="Arial" w:cs="Arial"/>
          <w:lang w:val="en-US"/>
        </w:rPr>
        <w:t xml:space="preserve"> </w:t>
      </w:r>
      <w:proofErr w:type="spellStart"/>
      <w:r w:rsidRPr="00216757">
        <w:rPr>
          <w:rFonts w:ascii="Arial" w:hAnsi="Arial" w:cs="Arial"/>
          <w:i/>
          <w:iCs/>
          <w:lang w:val="en-US"/>
        </w:rPr>
        <w:t>Musee</w:t>
      </w:r>
      <w:proofErr w:type="spellEnd"/>
      <w:r w:rsidRPr="00216757">
        <w:rPr>
          <w:rFonts w:ascii="Arial" w:hAnsi="Arial" w:cs="Arial"/>
          <w:i/>
          <w:iCs/>
          <w:lang w:val="en-US"/>
        </w:rPr>
        <w:t xml:space="preserve"> de </w:t>
      </w:r>
      <w:proofErr w:type="spellStart"/>
      <w:r w:rsidRPr="00216757">
        <w:rPr>
          <w:rFonts w:ascii="Arial" w:hAnsi="Arial" w:cs="Arial"/>
          <w:i/>
          <w:iCs/>
          <w:lang w:val="en-US"/>
        </w:rPr>
        <w:t>L’Art</w:t>
      </w:r>
      <w:proofErr w:type="spellEnd"/>
      <w:r w:rsidRPr="00216757">
        <w:rPr>
          <w:rFonts w:ascii="Arial" w:hAnsi="Arial" w:cs="Arial"/>
          <w:i/>
          <w:iCs/>
          <w:lang w:val="en-US"/>
        </w:rPr>
        <w:t xml:space="preserve"> Moderne</w:t>
      </w:r>
      <w:r w:rsidRPr="00216757">
        <w:rPr>
          <w:rFonts w:ascii="Arial" w:hAnsi="Arial" w:cs="Arial"/>
          <w:lang w:val="en-US"/>
        </w:rPr>
        <w:t xml:space="preserve"> - a series of installations of a fictional museum set up in his home, where the artist used playfully traditional elements of museum displays (gallery text, labels and interpretive panels). As Clare Bishop points out,</w:t>
      </w:r>
      <w:r w:rsidR="004B4923" w:rsidRPr="00216757">
        <w:rPr>
          <w:rFonts w:ascii="Arial" w:hAnsi="Arial" w:cs="Arial"/>
        </w:rPr>
        <w:t xml:space="preserve"> </w:t>
      </w:r>
      <w:proofErr w:type="spellStart"/>
      <w:r w:rsidR="004B4923" w:rsidRPr="00216757">
        <w:rPr>
          <w:rFonts w:ascii="Arial" w:hAnsi="Arial" w:cs="Arial"/>
        </w:rPr>
        <w:t>Broodthaers</w:t>
      </w:r>
      <w:proofErr w:type="spellEnd"/>
      <w:r w:rsidR="004B4923" w:rsidRPr="00216757">
        <w:rPr>
          <w:rFonts w:ascii="Arial" w:hAnsi="Arial" w:cs="Arial"/>
        </w:rPr>
        <w:t xml:space="preserve"> used ‘open letters, letter heads, announcements, signs and texts’ </w:t>
      </w:r>
      <w:r w:rsidRPr="00216757">
        <w:rPr>
          <w:rFonts w:ascii="Arial" w:hAnsi="Arial" w:cs="Arial"/>
        </w:rPr>
        <w:t>to</w:t>
      </w:r>
      <w:r w:rsidR="004B4923" w:rsidRPr="00216757">
        <w:rPr>
          <w:rFonts w:ascii="Arial" w:hAnsi="Arial" w:cs="Arial"/>
        </w:rPr>
        <w:t xml:space="preserve"> ‘invoke the operators of institutional authority as a set of performative gestures</w:t>
      </w:r>
      <w:proofErr w:type="gramStart"/>
      <w:r w:rsidR="004B4923" w:rsidRPr="00216757">
        <w:rPr>
          <w:rFonts w:ascii="Arial" w:hAnsi="Arial" w:cs="Arial"/>
        </w:rPr>
        <w:t>’</w:t>
      </w:r>
      <w:r w:rsidRPr="00216757">
        <w:rPr>
          <w:rFonts w:ascii="Arial" w:hAnsi="Arial" w:cs="Arial"/>
        </w:rPr>
        <w:t>[</w:t>
      </w:r>
      <w:proofErr w:type="gramEnd"/>
      <w:r w:rsidRPr="00216757">
        <w:rPr>
          <w:rFonts w:ascii="Arial" w:hAnsi="Arial" w:cs="Arial"/>
        </w:rPr>
        <w:t>…]</w:t>
      </w:r>
      <w:r w:rsidR="004B4923" w:rsidRPr="00216757">
        <w:rPr>
          <w:rFonts w:ascii="Arial" w:hAnsi="Arial" w:cs="Arial"/>
        </w:rPr>
        <w:t>,</w:t>
      </w:r>
      <w:r w:rsidRPr="00216757">
        <w:rPr>
          <w:rFonts w:ascii="Arial" w:hAnsi="Arial" w:cs="Arial"/>
        </w:rPr>
        <w:t xml:space="preserve"> so that</w:t>
      </w:r>
      <w:r w:rsidR="004B4923" w:rsidRPr="00216757">
        <w:rPr>
          <w:rFonts w:ascii="Arial" w:hAnsi="Arial" w:cs="Arial"/>
        </w:rPr>
        <w:t xml:space="preserve"> ‘the trappings of the exhibition installation were themselves staged</w:t>
      </w:r>
      <w:r w:rsidRPr="00216757">
        <w:rPr>
          <w:rFonts w:ascii="Arial" w:hAnsi="Arial" w:cs="Arial"/>
        </w:rPr>
        <w:t xml:space="preserve"> (</w:t>
      </w:r>
      <w:r w:rsidRPr="00216757">
        <w:rPr>
          <w:rFonts w:ascii="Arial" w:hAnsi="Arial" w:cs="Arial"/>
          <w:lang w:val="en-US"/>
        </w:rPr>
        <w:t>Bishop</w:t>
      </w:r>
      <w:r w:rsidR="00055339" w:rsidRPr="00216757">
        <w:rPr>
          <w:rFonts w:ascii="Arial" w:hAnsi="Arial" w:cs="Arial"/>
          <w:lang w:val="en-US"/>
        </w:rPr>
        <w:t>, 2008</w:t>
      </w:r>
      <w:r w:rsidRPr="00216757">
        <w:rPr>
          <w:rFonts w:ascii="Arial" w:hAnsi="Arial" w:cs="Arial"/>
          <w:lang w:val="en-US"/>
        </w:rPr>
        <w:t>, p.</w:t>
      </w:r>
      <w:r w:rsidR="00055339" w:rsidRPr="00216757">
        <w:rPr>
          <w:rFonts w:ascii="Arial" w:hAnsi="Arial" w:cs="Arial"/>
          <w:lang w:val="en-US"/>
        </w:rPr>
        <w:t>128</w:t>
      </w:r>
      <w:r w:rsidRPr="00216757">
        <w:rPr>
          <w:rFonts w:ascii="Arial" w:hAnsi="Arial" w:cs="Arial"/>
          <w:lang w:val="en-US"/>
        </w:rPr>
        <w:t>).</w:t>
      </w:r>
      <w:r w:rsidR="004B4923" w:rsidRPr="00216757">
        <w:rPr>
          <w:rFonts w:ascii="Arial" w:hAnsi="Arial" w:cs="Arial"/>
        </w:rPr>
        <w:t xml:space="preserve"> </w:t>
      </w:r>
    </w:p>
    <w:p w14:paraId="554869F7" w14:textId="77777777" w:rsidR="00341D51" w:rsidRPr="00216757" w:rsidRDefault="00341D51" w:rsidP="00B041D2">
      <w:pPr>
        <w:spacing w:line="360" w:lineRule="auto"/>
        <w:rPr>
          <w:rFonts w:ascii="Arial" w:hAnsi="Arial" w:cs="Arial"/>
          <w:lang w:val="en-US"/>
        </w:rPr>
      </w:pPr>
    </w:p>
    <w:p w14:paraId="4C26D3F8" w14:textId="38AFBE7A" w:rsidR="004325FF" w:rsidRPr="00216757" w:rsidRDefault="003C7C01" w:rsidP="00B041D2">
      <w:pPr>
        <w:spacing w:line="360" w:lineRule="auto"/>
        <w:rPr>
          <w:rFonts w:ascii="Arial" w:hAnsi="Arial" w:cs="Arial"/>
          <w:lang w:val="en-US"/>
        </w:rPr>
      </w:pPr>
      <w:r w:rsidRPr="00216757">
        <w:rPr>
          <w:rFonts w:ascii="Arial" w:hAnsi="Arial" w:cs="Arial"/>
          <w:lang w:val="en-US"/>
        </w:rPr>
        <w:t xml:space="preserve">I quoted historical examples in the field of art and curating as these were key sources of inspiration in developing my curatorial practice in the past few </w:t>
      </w:r>
      <w:proofErr w:type="gramStart"/>
      <w:r w:rsidRPr="00216757">
        <w:rPr>
          <w:rFonts w:ascii="Arial" w:hAnsi="Arial" w:cs="Arial"/>
          <w:lang w:val="en-US"/>
        </w:rPr>
        <w:t>years, and</w:t>
      </w:r>
      <w:proofErr w:type="gramEnd"/>
      <w:r w:rsidRPr="00216757">
        <w:rPr>
          <w:rFonts w:ascii="Arial" w:hAnsi="Arial" w:cs="Arial"/>
          <w:lang w:val="en-US"/>
        </w:rPr>
        <w:t xml:space="preserve"> remained constant in my thinking throughout the lead-up to the symposium. However, I must </w:t>
      </w:r>
      <w:r w:rsidR="00ED64AC" w:rsidRPr="00216757">
        <w:rPr>
          <w:rFonts w:ascii="Arial" w:hAnsi="Arial" w:cs="Arial"/>
          <w:lang w:val="en-US"/>
        </w:rPr>
        <w:t>stress</w:t>
      </w:r>
      <w:r w:rsidRPr="00216757">
        <w:rPr>
          <w:rFonts w:ascii="Arial" w:hAnsi="Arial" w:cs="Arial"/>
          <w:lang w:val="en-US"/>
        </w:rPr>
        <w:t xml:space="preserve"> how so many more contemporary explorations of similar ideas and practices are pertinent to similar questioning and concepts. The two above mentioned examples are particularly relevant to the present discussion because they engage with the museum and its codes, on the one hand, and because they are very early and pioneering examples of artists working in a curatorial capacity. </w:t>
      </w:r>
    </w:p>
    <w:p w14:paraId="61BEFBD8" w14:textId="77777777" w:rsidR="004325FF" w:rsidRPr="00216757" w:rsidRDefault="004325FF" w:rsidP="00B041D2">
      <w:pPr>
        <w:spacing w:line="360" w:lineRule="auto"/>
        <w:rPr>
          <w:rFonts w:ascii="Arial" w:hAnsi="Arial" w:cs="Arial"/>
          <w:lang w:val="en-US"/>
        </w:rPr>
      </w:pPr>
    </w:p>
    <w:p w14:paraId="7B4C3BA9" w14:textId="076DBB69" w:rsidR="000A44B2" w:rsidRPr="00216757" w:rsidRDefault="00DE4B3B" w:rsidP="00B041D2">
      <w:pPr>
        <w:spacing w:line="360" w:lineRule="auto"/>
        <w:rPr>
          <w:rFonts w:ascii="Arial" w:hAnsi="Arial" w:cs="Arial"/>
          <w:lang w:val="en-US"/>
        </w:rPr>
      </w:pPr>
      <w:r w:rsidRPr="00216757">
        <w:rPr>
          <w:rFonts w:ascii="Arial" w:hAnsi="Arial" w:cs="Arial"/>
          <w:lang w:val="en-US"/>
        </w:rPr>
        <w:t xml:space="preserve">As to more recent examples, </w:t>
      </w:r>
      <w:r w:rsidR="004325FF" w:rsidRPr="00216757">
        <w:rPr>
          <w:rFonts w:ascii="Arial" w:hAnsi="Arial" w:cs="Arial"/>
          <w:lang w:val="en-US"/>
        </w:rPr>
        <w:t>Hans U</w:t>
      </w:r>
      <w:r w:rsidR="00843E2B" w:rsidRPr="00216757">
        <w:rPr>
          <w:rFonts w:ascii="Arial" w:hAnsi="Arial" w:cs="Arial"/>
          <w:lang w:val="en-US"/>
        </w:rPr>
        <w:t>lri</w:t>
      </w:r>
      <w:r w:rsidR="004325FF" w:rsidRPr="00216757">
        <w:rPr>
          <w:rFonts w:ascii="Arial" w:hAnsi="Arial" w:cs="Arial"/>
          <w:lang w:val="en-US"/>
        </w:rPr>
        <w:t xml:space="preserve">ch Obrist’s </w:t>
      </w:r>
      <w:r w:rsidR="002223DB" w:rsidRPr="00216757">
        <w:rPr>
          <w:rFonts w:ascii="Arial" w:hAnsi="Arial" w:cs="Arial"/>
          <w:lang w:val="en-US"/>
        </w:rPr>
        <w:t xml:space="preserve">overview </w:t>
      </w:r>
      <w:r w:rsidR="004325FF" w:rsidRPr="00216757">
        <w:rPr>
          <w:rFonts w:ascii="Arial" w:hAnsi="Arial" w:cs="Arial"/>
          <w:lang w:val="en-US"/>
        </w:rPr>
        <w:t>of his ‘Curating non-conferences’ (Obrist</w:t>
      </w:r>
      <w:r w:rsidR="00633976" w:rsidRPr="00216757">
        <w:rPr>
          <w:rFonts w:ascii="Arial" w:hAnsi="Arial" w:cs="Arial"/>
          <w:lang w:val="en-US"/>
        </w:rPr>
        <w:t xml:space="preserve">, 2014), </w:t>
      </w:r>
      <w:r w:rsidR="000B7567" w:rsidRPr="00216757">
        <w:rPr>
          <w:rFonts w:ascii="Arial" w:hAnsi="Arial" w:cs="Arial"/>
          <w:lang w:val="en-US"/>
        </w:rPr>
        <w:t>Obrist describes two examples from his practice</w:t>
      </w:r>
      <w:r w:rsidR="002223DB" w:rsidRPr="00216757">
        <w:rPr>
          <w:rFonts w:ascii="Arial" w:hAnsi="Arial" w:cs="Arial"/>
          <w:lang w:val="en-US"/>
        </w:rPr>
        <w:t xml:space="preserve"> –  ‘Mind revolution’, </w:t>
      </w:r>
      <w:proofErr w:type="spellStart"/>
      <w:r w:rsidR="002223DB" w:rsidRPr="00216757">
        <w:rPr>
          <w:rFonts w:ascii="Arial" w:hAnsi="Arial" w:cs="Arial"/>
          <w:lang w:val="en-US"/>
        </w:rPr>
        <w:t>organised</w:t>
      </w:r>
      <w:proofErr w:type="spellEnd"/>
      <w:r w:rsidR="002223DB" w:rsidRPr="00216757">
        <w:rPr>
          <w:rFonts w:ascii="Arial" w:hAnsi="Arial" w:cs="Arial"/>
          <w:lang w:val="en-US"/>
        </w:rPr>
        <w:t xml:space="preserve"> with Christa Maar and hosted in a research </w:t>
      </w:r>
      <w:proofErr w:type="spellStart"/>
      <w:r w:rsidR="002223DB" w:rsidRPr="00216757">
        <w:rPr>
          <w:rFonts w:ascii="Arial" w:hAnsi="Arial" w:cs="Arial"/>
          <w:lang w:val="en-US"/>
        </w:rPr>
        <w:t>centre</w:t>
      </w:r>
      <w:proofErr w:type="spellEnd"/>
      <w:r w:rsidR="002223DB" w:rsidRPr="00216757">
        <w:rPr>
          <w:rFonts w:ascii="Arial" w:hAnsi="Arial" w:cs="Arial"/>
          <w:lang w:val="en-US"/>
        </w:rPr>
        <w:t xml:space="preserve"> near Cologne; and ‘Bridge the Gap’, devised with Miyake Akiko at the CCA </w:t>
      </w:r>
      <w:proofErr w:type="spellStart"/>
      <w:r w:rsidR="002223DB" w:rsidRPr="00216757">
        <w:rPr>
          <w:rFonts w:ascii="Arial" w:hAnsi="Arial" w:cs="Arial"/>
          <w:lang w:val="en-US"/>
        </w:rPr>
        <w:t>Kytakyushu</w:t>
      </w:r>
      <w:proofErr w:type="spellEnd"/>
      <w:r w:rsidR="002223DB" w:rsidRPr="00216757">
        <w:rPr>
          <w:rFonts w:ascii="Arial" w:hAnsi="Arial" w:cs="Arial"/>
          <w:lang w:val="en-US"/>
        </w:rPr>
        <w:t xml:space="preserve"> in Japan – </w:t>
      </w:r>
      <w:r w:rsidR="000B7567" w:rsidRPr="00216757">
        <w:rPr>
          <w:rFonts w:ascii="Arial" w:hAnsi="Arial" w:cs="Arial"/>
          <w:lang w:val="en-US"/>
        </w:rPr>
        <w:t xml:space="preserve">when </w:t>
      </w:r>
      <w:r w:rsidR="006E58EE" w:rsidRPr="00216757">
        <w:rPr>
          <w:rFonts w:ascii="Arial" w:hAnsi="Arial" w:cs="Arial"/>
          <w:lang w:val="en-US"/>
        </w:rPr>
        <w:t>he</w:t>
      </w:r>
      <w:r w:rsidR="000B7567" w:rsidRPr="00216757">
        <w:rPr>
          <w:rFonts w:ascii="Arial" w:hAnsi="Arial" w:cs="Arial"/>
          <w:lang w:val="en-US"/>
        </w:rPr>
        <w:t xml:space="preserve"> </w:t>
      </w:r>
      <w:r w:rsidR="002223DB" w:rsidRPr="00216757">
        <w:rPr>
          <w:rFonts w:ascii="Arial" w:hAnsi="Arial" w:cs="Arial"/>
          <w:lang w:val="en-US"/>
        </w:rPr>
        <w:t>produced</w:t>
      </w:r>
      <w:r w:rsidR="000B7567" w:rsidRPr="00216757">
        <w:rPr>
          <w:rFonts w:ascii="Arial" w:hAnsi="Arial" w:cs="Arial"/>
          <w:lang w:val="en-US"/>
        </w:rPr>
        <w:t xml:space="preserve"> a curatorial situation appropriating the format and </w:t>
      </w:r>
      <w:r w:rsidR="000B7567" w:rsidRPr="00216757">
        <w:rPr>
          <w:rFonts w:ascii="Arial" w:hAnsi="Arial" w:cs="Arial"/>
          <w:lang w:val="en-US"/>
        </w:rPr>
        <w:lastRenderedPageBreak/>
        <w:t>schedule of the conference</w:t>
      </w:r>
      <w:r w:rsidR="002223DB" w:rsidRPr="00216757">
        <w:rPr>
          <w:rFonts w:ascii="Arial" w:hAnsi="Arial" w:cs="Arial"/>
          <w:lang w:val="en-US"/>
        </w:rPr>
        <w:t>. While</w:t>
      </w:r>
      <w:r w:rsidR="000B7567" w:rsidRPr="00216757">
        <w:rPr>
          <w:rFonts w:ascii="Arial" w:hAnsi="Arial" w:cs="Arial"/>
          <w:lang w:val="en-US"/>
        </w:rPr>
        <w:t xml:space="preserve"> removing the ‘official’ content of them – the keynote lectures, the </w:t>
      </w:r>
      <w:r w:rsidR="002223DB" w:rsidRPr="00216757">
        <w:rPr>
          <w:rFonts w:ascii="Arial" w:hAnsi="Arial" w:cs="Arial"/>
          <w:lang w:val="en-US"/>
        </w:rPr>
        <w:t>structured</w:t>
      </w:r>
      <w:r w:rsidR="000B7567" w:rsidRPr="00216757">
        <w:rPr>
          <w:rFonts w:ascii="Arial" w:hAnsi="Arial" w:cs="Arial"/>
          <w:lang w:val="en-US"/>
        </w:rPr>
        <w:t xml:space="preserve"> discussions, the seminars and wo</w:t>
      </w:r>
      <w:r w:rsidR="00F07AAE" w:rsidRPr="00216757">
        <w:rPr>
          <w:rFonts w:ascii="Arial" w:hAnsi="Arial" w:cs="Arial"/>
          <w:lang w:val="en-US"/>
        </w:rPr>
        <w:t>r</w:t>
      </w:r>
      <w:r w:rsidR="000B7567" w:rsidRPr="00216757">
        <w:rPr>
          <w:rFonts w:ascii="Arial" w:hAnsi="Arial" w:cs="Arial"/>
          <w:lang w:val="en-US"/>
        </w:rPr>
        <w:t xml:space="preserve">kshops – </w:t>
      </w:r>
      <w:r w:rsidR="002223DB" w:rsidRPr="00216757">
        <w:rPr>
          <w:rFonts w:ascii="Arial" w:hAnsi="Arial" w:cs="Arial"/>
          <w:lang w:val="en-US"/>
        </w:rPr>
        <w:t>he</w:t>
      </w:r>
      <w:r w:rsidR="000B7567" w:rsidRPr="00216757">
        <w:rPr>
          <w:rFonts w:ascii="Arial" w:hAnsi="Arial" w:cs="Arial"/>
          <w:lang w:val="en-US"/>
        </w:rPr>
        <w:t xml:space="preserve"> </w:t>
      </w:r>
      <w:r w:rsidR="002223DB" w:rsidRPr="00216757">
        <w:rPr>
          <w:rFonts w:ascii="Arial" w:hAnsi="Arial" w:cs="Arial"/>
          <w:lang w:val="en-US"/>
        </w:rPr>
        <w:t xml:space="preserve">simply </w:t>
      </w:r>
      <w:r w:rsidR="000B7567" w:rsidRPr="00216757">
        <w:rPr>
          <w:rFonts w:ascii="Arial" w:hAnsi="Arial" w:cs="Arial"/>
          <w:lang w:val="en-US"/>
        </w:rPr>
        <w:t xml:space="preserve">experimented with the idea of just </w:t>
      </w:r>
      <w:r w:rsidR="00F97A72" w:rsidRPr="00216757">
        <w:rPr>
          <w:rFonts w:ascii="Arial" w:hAnsi="Arial" w:cs="Arial"/>
          <w:lang w:val="en-US"/>
        </w:rPr>
        <w:t>‘</w:t>
      </w:r>
      <w:r w:rsidR="000B7567" w:rsidRPr="00216757">
        <w:rPr>
          <w:rFonts w:ascii="Arial" w:hAnsi="Arial" w:cs="Arial"/>
          <w:lang w:val="en-US"/>
        </w:rPr>
        <w:t>putting people together in a specific time and place</w:t>
      </w:r>
      <w:r w:rsidR="00F97A72" w:rsidRPr="00216757">
        <w:rPr>
          <w:rFonts w:ascii="Arial" w:hAnsi="Arial" w:cs="Arial"/>
          <w:lang w:val="en-US"/>
        </w:rPr>
        <w:t>’ (</w:t>
      </w:r>
      <w:r w:rsidR="005C7BC1" w:rsidRPr="00216757">
        <w:rPr>
          <w:rFonts w:ascii="Arial" w:hAnsi="Arial" w:cs="Arial"/>
          <w:lang w:val="en-US"/>
        </w:rPr>
        <w:t xml:space="preserve">Obrist, 2014, </w:t>
      </w:r>
      <w:r w:rsidR="00F97A72" w:rsidRPr="00216757">
        <w:rPr>
          <w:rFonts w:ascii="Arial" w:hAnsi="Arial" w:cs="Arial"/>
          <w:lang w:val="en-US"/>
        </w:rPr>
        <w:t>p.153), and he continues, ‘It is not just a mere conference: it is really about the production of reality, about connecting people who otherwise wouldn’t have encountered this way within the framework of knowledge production’ (</w:t>
      </w:r>
      <w:r w:rsidR="00633976" w:rsidRPr="00216757">
        <w:rPr>
          <w:rFonts w:ascii="Arial" w:hAnsi="Arial" w:cs="Arial"/>
          <w:lang w:val="en-US"/>
        </w:rPr>
        <w:t xml:space="preserve">Obrist, 2014, </w:t>
      </w:r>
      <w:r w:rsidR="00F97A72" w:rsidRPr="00216757">
        <w:rPr>
          <w:rFonts w:ascii="Arial" w:hAnsi="Arial" w:cs="Arial"/>
          <w:lang w:val="en-US"/>
        </w:rPr>
        <w:t xml:space="preserve">p. 155).  </w:t>
      </w:r>
      <w:r w:rsidR="0074605E" w:rsidRPr="00216757">
        <w:rPr>
          <w:rFonts w:ascii="Arial" w:hAnsi="Arial" w:cs="Arial"/>
          <w:lang w:val="en-US"/>
        </w:rPr>
        <w:br/>
      </w:r>
      <w:r w:rsidR="0074605E" w:rsidRPr="00216757">
        <w:rPr>
          <w:rFonts w:ascii="Arial" w:hAnsi="Arial" w:cs="Arial"/>
          <w:lang w:val="en-US"/>
        </w:rPr>
        <w:br/>
      </w:r>
      <w:r w:rsidR="000B7567" w:rsidRPr="00216757">
        <w:rPr>
          <w:rFonts w:ascii="Arial" w:hAnsi="Arial" w:cs="Arial"/>
          <w:lang w:val="en-US"/>
        </w:rPr>
        <w:t>What it is relevant to m</w:t>
      </w:r>
      <w:r w:rsidR="00F97A72" w:rsidRPr="00216757">
        <w:rPr>
          <w:rFonts w:ascii="Arial" w:hAnsi="Arial" w:cs="Arial"/>
          <w:lang w:val="en-US"/>
        </w:rPr>
        <w:t>y practice</w:t>
      </w:r>
      <w:r w:rsidR="000B7567" w:rsidRPr="00216757">
        <w:rPr>
          <w:rFonts w:ascii="Arial" w:hAnsi="Arial" w:cs="Arial"/>
          <w:lang w:val="en-US"/>
        </w:rPr>
        <w:t xml:space="preserve"> in </w:t>
      </w:r>
      <w:r w:rsidR="00F07AAE" w:rsidRPr="00216757">
        <w:rPr>
          <w:rFonts w:ascii="Arial" w:hAnsi="Arial" w:cs="Arial"/>
          <w:lang w:val="en-US"/>
        </w:rPr>
        <w:t>these examples</w:t>
      </w:r>
      <w:r w:rsidR="000B7567" w:rsidRPr="00216757">
        <w:rPr>
          <w:rFonts w:ascii="Arial" w:hAnsi="Arial" w:cs="Arial"/>
          <w:lang w:val="en-US"/>
        </w:rPr>
        <w:t xml:space="preserve">, are both the </w:t>
      </w:r>
      <w:r w:rsidR="00F07AAE" w:rsidRPr="00216757">
        <w:rPr>
          <w:rFonts w:ascii="Arial" w:hAnsi="Arial" w:cs="Arial"/>
          <w:lang w:val="en-US"/>
        </w:rPr>
        <w:t xml:space="preserve">emphasis on the curator as a social agent facilitating and creating new relationships between people, and the focus on the performative elements of the conference as producing meaning </w:t>
      </w:r>
      <w:proofErr w:type="gramStart"/>
      <w:r w:rsidR="00F07AAE" w:rsidRPr="00216757">
        <w:rPr>
          <w:rFonts w:ascii="Arial" w:hAnsi="Arial" w:cs="Arial"/>
          <w:lang w:val="en-US"/>
        </w:rPr>
        <w:t>alone, or</w:t>
      </w:r>
      <w:proofErr w:type="gramEnd"/>
      <w:r w:rsidR="00F07AAE" w:rsidRPr="00216757">
        <w:rPr>
          <w:rFonts w:ascii="Arial" w:hAnsi="Arial" w:cs="Arial"/>
          <w:lang w:val="en-US"/>
        </w:rPr>
        <w:t xml:space="preserve"> becoming open vehicles for any other meaning to be created among the event’s participants. </w:t>
      </w:r>
      <w:r w:rsidR="00F97A72" w:rsidRPr="00216757">
        <w:rPr>
          <w:rFonts w:ascii="Arial" w:hAnsi="Arial" w:cs="Arial"/>
          <w:lang w:val="en-US"/>
        </w:rPr>
        <w:t>In organi</w:t>
      </w:r>
      <w:r w:rsidR="00223519" w:rsidRPr="00216757">
        <w:rPr>
          <w:rFonts w:ascii="Arial" w:hAnsi="Arial" w:cs="Arial"/>
          <w:lang w:val="en-US"/>
        </w:rPr>
        <w:t>s</w:t>
      </w:r>
      <w:r w:rsidR="00F97A72" w:rsidRPr="00216757">
        <w:rPr>
          <w:rFonts w:ascii="Arial" w:hAnsi="Arial" w:cs="Arial"/>
          <w:lang w:val="en-US"/>
        </w:rPr>
        <w:t xml:space="preserve">ing my event, I agree with the idea expressed in Obrist’s auto-biographical account, that the most interesting conversations at conferences do not happen during the formal presentations and speeches, but in the restaurant, the green room, or in the hotel accommodation. </w:t>
      </w:r>
      <w:r w:rsidR="00F07AAE" w:rsidRPr="00216757">
        <w:rPr>
          <w:rFonts w:ascii="Arial" w:hAnsi="Arial" w:cs="Arial"/>
          <w:lang w:val="en-US"/>
        </w:rPr>
        <w:t>As Obrist points out, ‘the role of the curator is to create space, not occupy existing space</w:t>
      </w:r>
      <w:r w:rsidR="00EB5FF3" w:rsidRPr="00216757">
        <w:rPr>
          <w:rFonts w:ascii="Arial" w:hAnsi="Arial" w:cs="Arial"/>
          <w:lang w:val="en-US"/>
        </w:rPr>
        <w:t xml:space="preserve">’ </w:t>
      </w:r>
      <w:r w:rsidR="00F07AAE" w:rsidRPr="00216757">
        <w:rPr>
          <w:rFonts w:ascii="Arial" w:hAnsi="Arial" w:cs="Arial"/>
          <w:lang w:val="en-US"/>
        </w:rPr>
        <w:t>(</w:t>
      </w:r>
      <w:r w:rsidR="00633976" w:rsidRPr="00216757">
        <w:rPr>
          <w:rFonts w:ascii="Arial" w:hAnsi="Arial" w:cs="Arial"/>
          <w:lang w:val="en-US"/>
        </w:rPr>
        <w:t xml:space="preserve">Obrist, 2014, </w:t>
      </w:r>
      <w:r w:rsidR="00F07AAE" w:rsidRPr="00216757">
        <w:rPr>
          <w:rFonts w:ascii="Arial" w:hAnsi="Arial" w:cs="Arial"/>
          <w:lang w:val="en-US"/>
        </w:rPr>
        <w:t xml:space="preserve">p. </w:t>
      </w:r>
      <w:r w:rsidR="00EB5FF3" w:rsidRPr="00216757">
        <w:rPr>
          <w:rFonts w:ascii="Arial" w:hAnsi="Arial" w:cs="Arial"/>
          <w:lang w:val="en-US"/>
        </w:rPr>
        <w:t xml:space="preserve">154). </w:t>
      </w:r>
    </w:p>
    <w:p w14:paraId="30465411" w14:textId="77777777" w:rsidR="003A610F" w:rsidRPr="00216757" w:rsidRDefault="003A610F" w:rsidP="00B041D2">
      <w:pPr>
        <w:spacing w:line="360" w:lineRule="auto"/>
        <w:rPr>
          <w:rFonts w:ascii="Arial" w:hAnsi="Arial" w:cs="Arial"/>
          <w:lang w:val="en-US"/>
        </w:rPr>
      </w:pPr>
    </w:p>
    <w:p w14:paraId="06CF6061" w14:textId="5CB11D76" w:rsidR="000A17FA" w:rsidRPr="00216757" w:rsidRDefault="000A17FA" w:rsidP="00B041D2">
      <w:pPr>
        <w:spacing w:line="360" w:lineRule="auto"/>
        <w:rPr>
          <w:rFonts w:ascii="Arial" w:hAnsi="Arial" w:cs="Arial"/>
          <w:lang w:val="en-US"/>
        </w:rPr>
      </w:pPr>
      <w:commentRangeStart w:id="4"/>
      <w:r w:rsidRPr="00216757">
        <w:rPr>
          <w:rFonts w:ascii="Arial" w:hAnsi="Arial" w:cs="Arial"/>
          <w:lang w:val="en-US"/>
        </w:rPr>
        <w:t>+</w:t>
      </w:r>
      <w:commentRangeEnd w:id="4"/>
      <w:r w:rsidRPr="00216757">
        <w:rPr>
          <w:rStyle w:val="CommentReference"/>
          <w:rFonts w:ascii="Arial" w:hAnsi="Arial" w:cs="Arial"/>
          <w:sz w:val="24"/>
          <w:szCs w:val="24"/>
        </w:rPr>
        <w:commentReference w:id="4"/>
      </w:r>
    </w:p>
    <w:p w14:paraId="77A1A7BE" w14:textId="77777777" w:rsidR="00EE2FC0" w:rsidRPr="00216757" w:rsidRDefault="00EE2FC0" w:rsidP="00B041D2">
      <w:pPr>
        <w:spacing w:line="360" w:lineRule="auto"/>
        <w:rPr>
          <w:rFonts w:ascii="Arial" w:hAnsi="Arial" w:cs="Arial"/>
          <w:lang w:val="en-US"/>
        </w:rPr>
      </w:pPr>
    </w:p>
    <w:p w14:paraId="0167A9CA" w14:textId="1562F72F" w:rsidR="00D16B70" w:rsidRPr="00216757" w:rsidRDefault="00957F6C" w:rsidP="00B041D2">
      <w:pPr>
        <w:spacing w:line="360" w:lineRule="auto"/>
        <w:rPr>
          <w:rFonts w:ascii="Arial" w:hAnsi="Arial" w:cs="Arial"/>
          <w:lang w:val="en-US"/>
        </w:rPr>
      </w:pPr>
      <w:r w:rsidRPr="00216757">
        <w:rPr>
          <w:rFonts w:ascii="Arial" w:hAnsi="Arial" w:cs="Arial"/>
          <w:lang w:val="en-US"/>
        </w:rPr>
        <w:t xml:space="preserve">In this PhD project, I have used methods from both my practice as an artist and as a curator. </w:t>
      </w:r>
      <w:r w:rsidR="00547388" w:rsidRPr="00216757">
        <w:rPr>
          <w:rFonts w:ascii="Arial" w:hAnsi="Arial" w:cs="Arial"/>
          <w:lang w:val="en-US"/>
        </w:rPr>
        <w:t>Throughout my career, I</w:t>
      </w:r>
      <w:r w:rsidRPr="00216757">
        <w:rPr>
          <w:rFonts w:ascii="Arial" w:hAnsi="Arial" w:cs="Arial"/>
          <w:lang w:val="en-US"/>
        </w:rPr>
        <w:t xml:space="preserve"> have always </w:t>
      </w:r>
      <w:r w:rsidR="00547388" w:rsidRPr="00216757">
        <w:rPr>
          <w:rFonts w:ascii="Arial" w:hAnsi="Arial" w:cs="Arial"/>
          <w:lang w:val="en-US"/>
        </w:rPr>
        <w:t>conceived them and pursued them as</w:t>
      </w:r>
      <w:r w:rsidRPr="00216757">
        <w:rPr>
          <w:rFonts w:ascii="Arial" w:hAnsi="Arial" w:cs="Arial"/>
          <w:lang w:val="en-US"/>
        </w:rPr>
        <w:t xml:space="preserve"> separate, however, I </w:t>
      </w:r>
      <w:proofErr w:type="spellStart"/>
      <w:r w:rsidRPr="00216757">
        <w:rPr>
          <w:rFonts w:ascii="Arial" w:hAnsi="Arial" w:cs="Arial"/>
          <w:lang w:val="en-US"/>
        </w:rPr>
        <w:t>recognise</w:t>
      </w:r>
      <w:proofErr w:type="spellEnd"/>
      <w:r w:rsidRPr="00216757">
        <w:rPr>
          <w:rFonts w:ascii="Arial" w:hAnsi="Arial" w:cs="Arial"/>
          <w:lang w:val="en-US"/>
        </w:rPr>
        <w:t xml:space="preserve"> how my development of </w:t>
      </w:r>
      <w:r w:rsidR="00547388" w:rsidRPr="00216757">
        <w:rPr>
          <w:rFonts w:ascii="Arial" w:hAnsi="Arial" w:cs="Arial"/>
          <w:lang w:val="en-US"/>
        </w:rPr>
        <w:t>each often happened in t</w:t>
      </w:r>
      <w:r w:rsidRPr="00216757">
        <w:rPr>
          <w:rFonts w:ascii="Arial" w:hAnsi="Arial" w:cs="Arial"/>
          <w:lang w:val="en-US"/>
        </w:rPr>
        <w:t>andem</w:t>
      </w:r>
      <w:r w:rsidR="00547388" w:rsidRPr="00216757">
        <w:rPr>
          <w:rFonts w:ascii="Arial" w:hAnsi="Arial" w:cs="Arial"/>
          <w:lang w:val="en-US"/>
        </w:rPr>
        <w:t>, and many ideas and strategies persisted and travelled between one and in other, at different moments</w:t>
      </w:r>
      <w:r w:rsidRPr="00216757">
        <w:rPr>
          <w:rFonts w:ascii="Arial" w:hAnsi="Arial" w:cs="Arial"/>
          <w:lang w:val="en-US"/>
        </w:rPr>
        <w:t xml:space="preserve">. </w:t>
      </w:r>
      <w:r w:rsidR="00891AAE" w:rsidRPr="00216757">
        <w:rPr>
          <w:rFonts w:ascii="Arial" w:hAnsi="Arial" w:cs="Arial"/>
          <w:lang w:val="en-US"/>
        </w:rPr>
        <w:t xml:space="preserve">I draw on </w:t>
      </w:r>
      <w:r w:rsidR="00D16B70" w:rsidRPr="00216757">
        <w:rPr>
          <w:rFonts w:ascii="Arial" w:hAnsi="Arial" w:cs="Arial"/>
          <w:lang w:val="en-US"/>
        </w:rPr>
        <w:t>Paul O’Neill</w:t>
      </w:r>
      <w:r w:rsidR="00FC62B6" w:rsidRPr="00216757">
        <w:rPr>
          <w:rFonts w:ascii="Arial" w:hAnsi="Arial" w:cs="Arial"/>
          <w:lang w:val="en-US"/>
        </w:rPr>
        <w:t xml:space="preserve">, </w:t>
      </w:r>
      <w:r w:rsidR="009E4E5A" w:rsidRPr="00216757">
        <w:rPr>
          <w:rFonts w:ascii="Arial" w:hAnsi="Arial" w:cs="Arial"/>
          <w:lang w:val="en-US"/>
        </w:rPr>
        <w:t xml:space="preserve">a key author in </w:t>
      </w:r>
      <w:r w:rsidR="00D16B70" w:rsidRPr="00216757">
        <w:rPr>
          <w:rFonts w:ascii="Arial" w:hAnsi="Arial" w:cs="Arial"/>
          <w:lang w:val="en-US"/>
        </w:rPr>
        <w:t>this area of studies</w:t>
      </w:r>
      <w:r w:rsidR="009E4E5A" w:rsidRPr="00216757">
        <w:rPr>
          <w:rFonts w:ascii="Arial" w:hAnsi="Arial" w:cs="Arial"/>
          <w:lang w:val="en-US"/>
        </w:rPr>
        <w:t>,</w:t>
      </w:r>
      <w:r w:rsidR="00D16B70" w:rsidRPr="00216757">
        <w:rPr>
          <w:rFonts w:ascii="Arial" w:hAnsi="Arial" w:cs="Arial"/>
          <w:lang w:val="en-US"/>
        </w:rPr>
        <w:t xml:space="preserve"> and Clare Bishop </w:t>
      </w:r>
      <w:r w:rsidR="00891AAE" w:rsidRPr="00216757">
        <w:rPr>
          <w:rFonts w:ascii="Arial" w:hAnsi="Arial" w:cs="Arial"/>
          <w:lang w:val="en-US"/>
        </w:rPr>
        <w:t>(</w:t>
      </w:r>
      <w:r w:rsidR="00633976" w:rsidRPr="00216757">
        <w:rPr>
          <w:rFonts w:ascii="Arial" w:hAnsi="Arial" w:cs="Arial"/>
          <w:lang w:val="en-US"/>
        </w:rPr>
        <w:t>Bishop, 2008</w:t>
      </w:r>
      <w:r w:rsidR="00891AAE" w:rsidRPr="00216757">
        <w:rPr>
          <w:rFonts w:ascii="Arial" w:hAnsi="Arial" w:cs="Arial"/>
          <w:lang w:val="en-US"/>
        </w:rPr>
        <w:t xml:space="preserve">), who </w:t>
      </w:r>
      <w:r w:rsidR="00D16B70" w:rsidRPr="00216757">
        <w:rPr>
          <w:rFonts w:ascii="Arial" w:hAnsi="Arial" w:cs="Arial"/>
          <w:lang w:val="en-US"/>
        </w:rPr>
        <w:t xml:space="preserve">both </w:t>
      </w:r>
      <w:r w:rsidR="00C52D5B" w:rsidRPr="00216757">
        <w:rPr>
          <w:rFonts w:ascii="Arial" w:hAnsi="Arial" w:cs="Arial"/>
          <w:lang w:val="en-US"/>
        </w:rPr>
        <w:t>oppose</w:t>
      </w:r>
      <w:r w:rsidR="00D16B70" w:rsidRPr="00216757">
        <w:rPr>
          <w:rFonts w:ascii="Arial" w:hAnsi="Arial" w:cs="Arial"/>
          <w:lang w:val="en-US"/>
        </w:rPr>
        <w:t xml:space="preserve"> the theory that artist and curator are identifiable and undistinguished roles, </w:t>
      </w:r>
      <w:r w:rsidR="00C52D5B" w:rsidRPr="00216757">
        <w:rPr>
          <w:rFonts w:ascii="Arial" w:hAnsi="Arial" w:cs="Arial"/>
          <w:lang w:val="en-US"/>
        </w:rPr>
        <w:t>as</w:t>
      </w:r>
      <w:r w:rsidR="00D16B70" w:rsidRPr="00216757">
        <w:rPr>
          <w:rFonts w:ascii="Arial" w:hAnsi="Arial" w:cs="Arial"/>
          <w:lang w:val="en-US"/>
        </w:rPr>
        <w:t xml:space="preserve"> it has </w:t>
      </w:r>
      <w:r w:rsidR="00547388" w:rsidRPr="00216757">
        <w:rPr>
          <w:rFonts w:ascii="Arial" w:hAnsi="Arial" w:cs="Arial"/>
          <w:lang w:val="en-US"/>
        </w:rPr>
        <w:t>sometimes</w:t>
      </w:r>
      <w:r w:rsidR="00D16B70" w:rsidRPr="00216757">
        <w:rPr>
          <w:rFonts w:ascii="Arial" w:hAnsi="Arial" w:cs="Arial"/>
          <w:lang w:val="en-US"/>
        </w:rPr>
        <w:t xml:space="preserve"> been claimed</w:t>
      </w:r>
      <w:r w:rsidR="00FB3F7E" w:rsidRPr="00216757">
        <w:rPr>
          <w:rStyle w:val="FootnoteReference"/>
          <w:rFonts w:ascii="Arial" w:hAnsi="Arial" w:cs="Arial"/>
          <w:lang w:val="en-US"/>
        </w:rPr>
        <w:footnoteReference w:id="2"/>
      </w:r>
      <w:r w:rsidR="00D16B70" w:rsidRPr="00216757">
        <w:rPr>
          <w:rFonts w:ascii="Arial" w:hAnsi="Arial" w:cs="Arial"/>
          <w:lang w:val="en-US"/>
        </w:rPr>
        <w:t xml:space="preserve"> (</w:t>
      </w:r>
      <w:r w:rsidR="00633976" w:rsidRPr="00216757">
        <w:rPr>
          <w:rFonts w:ascii="Arial" w:hAnsi="Arial" w:cs="Arial"/>
          <w:lang w:val="en-US"/>
        </w:rPr>
        <w:t>Bishop</w:t>
      </w:r>
      <w:r w:rsidR="00D16B70" w:rsidRPr="00216757">
        <w:rPr>
          <w:rFonts w:ascii="Arial" w:hAnsi="Arial" w:cs="Arial"/>
          <w:lang w:val="en-US"/>
        </w:rPr>
        <w:t>,</w:t>
      </w:r>
      <w:r w:rsidR="00633976" w:rsidRPr="00216757">
        <w:rPr>
          <w:rFonts w:ascii="Arial" w:hAnsi="Arial" w:cs="Arial"/>
          <w:lang w:val="en-US"/>
        </w:rPr>
        <w:t xml:space="preserve"> 2008</w:t>
      </w:r>
      <w:r w:rsidR="00D16B70" w:rsidRPr="00216757">
        <w:rPr>
          <w:rFonts w:ascii="Arial" w:hAnsi="Arial" w:cs="Arial"/>
          <w:lang w:val="en-US"/>
        </w:rPr>
        <w:t>)</w:t>
      </w:r>
      <w:r w:rsidR="00C52D5B" w:rsidRPr="00216757">
        <w:rPr>
          <w:rFonts w:ascii="Arial" w:hAnsi="Arial" w:cs="Arial"/>
          <w:lang w:val="en-US"/>
        </w:rPr>
        <w:t xml:space="preserve">. They both assert that, for </w:t>
      </w:r>
      <w:r w:rsidR="00D16B70" w:rsidRPr="00216757">
        <w:rPr>
          <w:rFonts w:ascii="Arial" w:hAnsi="Arial" w:cs="Arial"/>
          <w:lang w:val="en-US"/>
        </w:rPr>
        <w:t>however intertwined and overlapping these practices may b</w:t>
      </w:r>
      <w:r w:rsidR="00C52D5B" w:rsidRPr="00216757">
        <w:rPr>
          <w:rFonts w:ascii="Arial" w:hAnsi="Arial" w:cs="Arial"/>
          <w:lang w:val="en-US"/>
        </w:rPr>
        <w:t>e,</w:t>
      </w:r>
      <w:r w:rsidR="009E4E5A" w:rsidRPr="00216757">
        <w:rPr>
          <w:rFonts w:ascii="Arial" w:hAnsi="Arial" w:cs="Arial"/>
          <w:lang w:val="en-US"/>
        </w:rPr>
        <w:t xml:space="preserve"> the artist and the curator </w:t>
      </w:r>
      <w:r w:rsidR="00D16B70" w:rsidRPr="00216757">
        <w:rPr>
          <w:rFonts w:ascii="Arial" w:hAnsi="Arial" w:cs="Arial"/>
          <w:lang w:val="en-US"/>
        </w:rPr>
        <w:t>a</w:t>
      </w:r>
      <w:r w:rsidR="00C52D5B" w:rsidRPr="00216757">
        <w:rPr>
          <w:rFonts w:ascii="Arial" w:hAnsi="Arial" w:cs="Arial"/>
          <w:lang w:val="en-US"/>
        </w:rPr>
        <w:t>re</w:t>
      </w:r>
      <w:r w:rsidR="00D16B70" w:rsidRPr="00216757">
        <w:rPr>
          <w:rFonts w:ascii="Arial" w:hAnsi="Arial" w:cs="Arial"/>
          <w:lang w:val="en-US"/>
        </w:rPr>
        <w:t xml:space="preserve"> both separate and</w:t>
      </w:r>
      <w:r w:rsidR="009E4E5A" w:rsidRPr="00216757">
        <w:rPr>
          <w:rFonts w:ascii="Arial" w:hAnsi="Arial" w:cs="Arial"/>
          <w:lang w:val="en-US"/>
        </w:rPr>
        <w:t xml:space="preserve"> inter-dependen</w:t>
      </w:r>
      <w:r w:rsidR="00D16B70" w:rsidRPr="00216757">
        <w:rPr>
          <w:rFonts w:ascii="Arial" w:hAnsi="Arial" w:cs="Arial"/>
          <w:lang w:val="en-US"/>
        </w:rPr>
        <w:t>t</w:t>
      </w:r>
      <w:r w:rsidR="00C52D5B" w:rsidRPr="00216757">
        <w:rPr>
          <w:rFonts w:ascii="Arial" w:hAnsi="Arial" w:cs="Arial"/>
          <w:lang w:val="en-US"/>
        </w:rPr>
        <w:t xml:space="preserve"> roles</w:t>
      </w:r>
      <w:r w:rsidR="00D16B70" w:rsidRPr="00216757">
        <w:rPr>
          <w:rFonts w:ascii="Arial" w:hAnsi="Arial" w:cs="Arial"/>
          <w:lang w:val="en-US"/>
        </w:rPr>
        <w:t xml:space="preserve">. </w:t>
      </w:r>
    </w:p>
    <w:p w14:paraId="1332D910" w14:textId="77777777" w:rsidR="00D16B70" w:rsidRPr="00216757" w:rsidRDefault="00D16B70" w:rsidP="00B041D2">
      <w:pPr>
        <w:spacing w:line="360" w:lineRule="auto"/>
        <w:rPr>
          <w:rFonts w:ascii="Arial" w:hAnsi="Arial" w:cs="Arial"/>
          <w:lang w:val="en-US"/>
        </w:rPr>
      </w:pPr>
    </w:p>
    <w:p w14:paraId="4C2A4811" w14:textId="495FE344" w:rsidR="00957F6C" w:rsidRPr="00216757" w:rsidRDefault="00D16B70" w:rsidP="00B041D2">
      <w:pPr>
        <w:spacing w:line="360" w:lineRule="auto"/>
        <w:rPr>
          <w:rFonts w:ascii="Arial" w:hAnsi="Arial" w:cs="Arial"/>
          <w:lang w:val="en-US"/>
        </w:rPr>
      </w:pPr>
      <w:r w:rsidRPr="00216757">
        <w:rPr>
          <w:rFonts w:ascii="Arial" w:hAnsi="Arial" w:cs="Arial"/>
          <w:lang w:val="en-US"/>
        </w:rPr>
        <w:t>I</w:t>
      </w:r>
      <w:r w:rsidR="00C52D5B" w:rsidRPr="00216757">
        <w:rPr>
          <w:rFonts w:ascii="Arial" w:hAnsi="Arial" w:cs="Arial"/>
          <w:lang w:val="en-US"/>
        </w:rPr>
        <w:t>n the perspective of my research methodology, it</w:t>
      </w:r>
      <w:r w:rsidRPr="00216757">
        <w:rPr>
          <w:rFonts w:ascii="Arial" w:hAnsi="Arial" w:cs="Arial"/>
          <w:lang w:val="en-US"/>
        </w:rPr>
        <w:t xml:space="preserve"> is</w:t>
      </w:r>
      <w:r w:rsidR="00CC655F" w:rsidRPr="00216757">
        <w:rPr>
          <w:rFonts w:ascii="Arial" w:hAnsi="Arial" w:cs="Arial"/>
          <w:lang w:val="en-US"/>
        </w:rPr>
        <w:t xml:space="preserve"> also</w:t>
      </w:r>
      <w:r w:rsidRPr="00216757">
        <w:rPr>
          <w:rFonts w:ascii="Arial" w:hAnsi="Arial" w:cs="Arial"/>
          <w:lang w:val="en-US"/>
        </w:rPr>
        <w:t xml:space="preserve"> important to note that curatorial studies have played an important role in placing value in the role of other mediating cultural agents in the process of the curating. Both O’Neill (</w:t>
      </w:r>
      <w:r w:rsidR="00633976" w:rsidRPr="00216757">
        <w:rPr>
          <w:rFonts w:ascii="Arial" w:hAnsi="Arial" w:cs="Arial"/>
          <w:lang w:val="en-US"/>
        </w:rPr>
        <w:t xml:space="preserve">O’Neill in Rugg, Sedgwick, </w:t>
      </w:r>
      <w:r w:rsidRPr="00216757">
        <w:rPr>
          <w:rFonts w:ascii="Arial" w:hAnsi="Arial" w:cs="Arial"/>
          <w:lang w:val="en-US"/>
        </w:rPr>
        <w:t xml:space="preserve">2012) and Von </w:t>
      </w:r>
      <w:proofErr w:type="spellStart"/>
      <w:r w:rsidRPr="00216757">
        <w:rPr>
          <w:rFonts w:ascii="Arial" w:hAnsi="Arial" w:cs="Arial"/>
          <w:lang w:val="en-US"/>
        </w:rPr>
        <w:t>Bismark</w:t>
      </w:r>
      <w:proofErr w:type="spellEnd"/>
      <w:r w:rsidRPr="00216757">
        <w:rPr>
          <w:rFonts w:ascii="Arial" w:hAnsi="Arial" w:cs="Arial"/>
          <w:lang w:val="en-US"/>
        </w:rPr>
        <w:t xml:space="preserve"> (</w:t>
      </w:r>
      <w:r w:rsidR="00633976" w:rsidRPr="00216757">
        <w:rPr>
          <w:rFonts w:ascii="Arial" w:hAnsi="Arial" w:cs="Arial"/>
          <w:lang w:val="en-US"/>
        </w:rPr>
        <w:t xml:space="preserve">Von </w:t>
      </w:r>
      <w:proofErr w:type="spellStart"/>
      <w:r w:rsidR="00633976" w:rsidRPr="00216757">
        <w:rPr>
          <w:rFonts w:ascii="Arial" w:hAnsi="Arial" w:cs="Arial"/>
          <w:lang w:val="en-US"/>
        </w:rPr>
        <w:t>Bismark</w:t>
      </w:r>
      <w:proofErr w:type="spellEnd"/>
      <w:r w:rsidR="00633976" w:rsidRPr="00216757">
        <w:rPr>
          <w:rFonts w:ascii="Arial" w:hAnsi="Arial" w:cs="Arial"/>
          <w:lang w:val="en-US"/>
        </w:rPr>
        <w:t xml:space="preserve">, </w:t>
      </w:r>
      <w:r w:rsidRPr="00216757">
        <w:rPr>
          <w:rFonts w:ascii="Arial" w:hAnsi="Arial" w:cs="Arial"/>
          <w:lang w:val="en-US"/>
        </w:rPr>
        <w:t>2023)</w:t>
      </w:r>
      <w:r w:rsidR="00CC655F" w:rsidRPr="00216757">
        <w:rPr>
          <w:rFonts w:ascii="Arial" w:hAnsi="Arial" w:cs="Arial"/>
          <w:lang w:val="en-US"/>
        </w:rPr>
        <w:t xml:space="preserve"> speak </w:t>
      </w:r>
      <w:r w:rsidR="007910AF" w:rsidRPr="00216757">
        <w:rPr>
          <w:rFonts w:ascii="Arial" w:hAnsi="Arial" w:cs="Arial"/>
          <w:lang w:val="en-US"/>
        </w:rPr>
        <w:t xml:space="preserve">against the traditional status of the curator as </w:t>
      </w:r>
      <w:r w:rsidR="00CC655F" w:rsidRPr="00216757">
        <w:rPr>
          <w:rFonts w:ascii="Arial" w:hAnsi="Arial" w:cs="Arial"/>
          <w:lang w:val="en-US"/>
        </w:rPr>
        <w:t>the only protagonist to the curatorial situation</w:t>
      </w:r>
      <w:r w:rsidR="007910AF" w:rsidRPr="00216757">
        <w:rPr>
          <w:rFonts w:ascii="Arial" w:hAnsi="Arial" w:cs="Arial"/>
          <w:lang w:val="en-US"/>
        </w:rPr>
        <w:t>,</w:t>
      </w:r>
      <w:r w:rsidR="00CC655F" w:rsidRPr="00216757">
        <w:rPr>
          <w:rFonts w:ascii="Arial" w:hAnsi="Arial" w:cs="Arial"/>
          <w:lang w:val="en-US"/>
        </w:rPr>
        <w:t xml:space="preserve"> and</w:t>
      </w:r>
      <w:r w:rsidR="007910AF" w:rsidRPr="00216757">
        <w:rPr>
          <w:rFonts w:ascii="Arial" w:hAnsi="Arial" w:cs="Arial"/>
          <w:lang w:val="en-US"/>
        </w:rPr>
        <w:t xml:space="preserve"> they underline the role of cultural workers in the process of meaning-making of the cultural profession.</w:t>
      </w:r>
      <w:r w:rsidR="00D55EA3" w:rsidRPr="00216757">
        <w:rPr>
          <w:rFonts w:ascii="Arial" w:hAnsi="Arial" w:cs="Arial"/>
          <w:lang w:val="en-US"/>
        </w:rPr>
        <w:t xml:space="preserve"> </w:t>
      </w:r>
      <w:r w:rsidR="00957F6C" w:rsidRPr="00216757">
        <w:rPr>
          <w:rFonts w:ascii="Arial" w:hAnsi="Arial" w:cs="Arial"/>
          <w:lang w:val="en-US"/>
        </w:rPr>
        <w:t xml:space="preserve">Bourdieu’s words, as highlighted by Paul O’Neill, support and effectively </w:t>
      </w:r>
      <w:proofErr w:type="spellStart"/>
      <w:r w:rsidR="00957F6C" w:rsidRPr="00216757">
        <w:rPr>
          <w:rFonts w:ascii="Arial" w:hAnsi="Arial" w:cs="Arial"/>
          <w:lang w:val="en-US"/>
        </w:rPr>
        <w:t>summarise</w:t>
      </w:r>
      <w:proofErr w:type="spellEnd"/>
      <w:r w:rsidR="00957F6C" w:rsidRPr="00216757">
        <w:rPr>
          <w:rFonts w:ascii="Arial" w:hAnsi="Arial" w:cs="Arial"/>
          <w:lang w:val="en-US"/>
        </w:rPr>
        <w:t xml:space="preserve"> this vision:</w:t>
      </w:r>
    </w:p>
    <w:p w14:paraId="2F5C70B1" w14:textId="77777777" w:rsidR="00957F6C" w:rsidRPr="00216757" w:rsidRDefault="00957F6C" w:rsidP="00B041D2">
      <w:pPr>
        <w:spacing w:line="360" w:lineRule="auto"/>
        <w:rPr>
          <w:rFonts w:ascii="Arial" w:hAnsi="Arial" w:cs="Arial"/>
          <w:lang w:val="en-US"/>
        </w:rPr>
      </w:pPr>
    </w:p>
    <w:p w14:paraId="326BAB21" w14:textId="0ADE98FB" w:rsidR="00236A47" w:rsidRPr="00216757" w:rsidRDefault="00CC655F" w:rsidP="00B041D2">
      <w:pPr>
        <w:spacing w:line="360" w:lineRule="auto"/>
        <w:ind w:left="720"/>
        <w:rPr>
          <w:rFonts w:ascii="Arial" w:hAnsi="Arial" w:cs="Arial"/>
          <w:lang w:val="en-US"/>
        </w:rPr>
      </w:pPr>
      <w:r w:rsidRPr="00216757">
        <w:rPr>
          <w:rFonts w:ascii="Arial" w:hAnsi="Arial" w:cs="Arial"/>
          <w:lang w:val="en-US"/>
        </w:rPr>
        <w:t xml:space="preserve">'The subjects of the production of the artwork -of its value but also of its meaning- is not the producer who </w:t>
      </w:r>
      <w:proofErr w:type="gramStart"/>
      <w:r w:rsidRPr="00216757">
        <w:rPr>
          <w:rFonts w:ascii="Arial" w:hAnsi="Arial" w:cs="Arial"/>
          <w:lang w:val="en-US"/>
        </w:rPr>
        <w:t>actually creates</w:t>
      </w:r>
      <w:proofErr w:type="gramEnd"/>
      <w:r w:rsidRPr="00216757">
        <w:rPr>
          <w:rFonts w:ascii="Arial" w:hAnsi="Arial" w:cs="Arial"/>
          <w:lang w:val="en-US"/>
        </w:rPr>
        <w:t xml:space="preserve"> the object in its materiality, but rather the entire set of agents in the field. Amongst these are the producers of the works, classified as artists...critics of all persuasions...collectors, middlemen, curators, etc.; in short, all those that have ties with art, who live for art, and, to varying degrees, for it and who confront each other in struggles where the imposition of a world view but also a vision of the art world is at stake, and who, through these struggles, participate in the production of the value of the artist and of art' (Bourdieu 1993: 261)</w:t>
      </w:r>
    </w:p>
    <w:p w14:paraId="308B4690" w14:textId="77777777" w:rsidR="00C0432C" w:rsidRPr="00216757" w:rsidRDefault="00C0432C" w:rsidP="00B041D2">
      <w:pPr>
        <w:spacing w:line="360" w:lineRule="auto"/>
        <w:rPr>
          <w:rFonts w:ascii="Arial" w:hAnsi="Arial" w:cs="Arial"/>
          <w:lang w:val="en-US"/>
        </w:rPr>
      </w:pPr>
    </w:p>
    <w:p w14:paraId="4EA073DC" w14:textId="4C8A42E2" w:rsidR="00F94D05" w:rsidRPr="00216757" w:rsidRDefault="00C0432C" w:rsidP="00B041D2">
      <w:pPr>
        <w:spacing w:line="360" w:lineRule="auto"/>
        <w:rPr>
          <w:rFonts w:ascii="Arial" w:hAnsi="Arial" w:cs="Arial"/>
          <w:lang w:val="en-US"/>
        </w:rPr>
      </w:pPr>
      <w:r w:rsidRPr="00216757">
        <w:rPr>
          <w:rFonts w:ascii="Arial" w:hAnsi="Arial" w:cs="Arial"/>
          <w:lang w:val="en-US"/>
        </w:rPr>
        <w:t>Similarly, artist collective Group Material</w:t>
      </w:r>
      <w:r w:rsidR="002448FA" w:rsidRPr="00216757">
        <w:rPr>
          <w:rFonts w:ascii="Arial" w:hAnsi="Arial" w:cs="Arial"/>
          <w:lang w:val="en-US"/>
        </w:rPr>
        <w:t xml:space="preserve"> </w:t>
      </w:r>
      <w:r w:rsidR="00AB2520" w:rsidRPr="00216757">
        <w:rPr>
          <w:rFonts w:ascii="Arial" w:hAnsi="Arial" w:cs="Arial"/>
          <w:lang w:val="en-US"/>
        </w:rPr>
        <w:t>have been an</w:t>
      </w:r>
      <w:r w:rsidR="002448FA" w:rsidRPr="00216757">
        <w:rPr>
          <w:rFonts w:ascii="Arial" w:hAnsi="Arial" w:cs="Arial"/>
          <w:lang w:val="en-US"/>
        </w:rPr>
        <w:t xml:space="preserve"> inspiration for</w:t>
      </w:r>
      <w:r w:rsidR="00AB2520" w:rsidRPr="00216757">
        <w:rPr>
          <w:rFonts w:ascii="Arial" w:hAnsi="Arial" w:cs="Arial"/>
          <w:lang w:val="en-US"/>
        </w:rPr>
        <w:t xml:space="preserve"> me also for</w:t>
      </w:r>
      <w:r w:rsidR="002448FA" w:rsidRPr="00216757">
        <w:rPr>
          <w:rFonts w:ascii="Arial" w:hAnsi="Arial" w:cs="Arial"/>
          <w:lang w:val="en-US"/>
        </w:rPr>
        <w:t xml:space="preserve"> the revolutionary take on their own positionality, which I strongly identify with</w:t>
      </w:r>
      <w:r w:rsidRPr="00216757">
        <w:rPr>
          <w:rFonts w:ascii="Arial" w:hAnsi="Arial" w:cs="Arial"/>
          <w:lang w:val="en-US"/>
        </w:rPr>
        <w:t xml:space="preserve">. </w:t>
      </w:r>
      <w:r w:rsidR="002448FA" w:rsidRPr="00216757">
        <w:rPr>
          <w:rFonts w:ascii="Arial" w:hAnsi="Arial" w:cs="Arial"/>
          <w:lang w:val="en-US"/>
        </w:rPr>
        <w:t>As Alison Gree</w:t>
      </w:r>
      <w:r w:rsidR="00051F33" w:rsidRPr="00216757">
        <w:rPr>
          <w:rFonts w:ascii="Arial" w:hAnsi="Arial" w:cs="Arial"/>
          <w:lang w:val="en-US"/>
        </w:rPr>
        <w:t>n</w:t>
      </w:r>
      <w:r w:rsidR="002448FA" w:rsidRPr="00216757">
        <w:rPr>
          <w:rFonts w:ascii="Arial" w:hAnsi="Arial" w:cs="Arial"/>
          <w:lang w:val="en-US"/>
        </w:rPr>
        <w:t xml:space="preserve"> points out, ‘in rejecting the role of the artist-as-maker they became something else - producers, </w:t>
      </w:r>
      <w:proofErr w:type="spellStart"/>
      <w:r w:rsidR="002448FA" w:rsidRPr="00216757">
        <w:rPr>
          <w:rFonts w:ascii="Arial" w:hAnsi="Arial" w:cs="Arial"/>
          <w:lang w:val="en-US"/>
        </w:rPr>
        <w:t>organisers</w:t>
      </w:r>
      <w:proofErr w:type="spellEnd"/>
      <w:r w:rsidR="002448FA" w:rsidRPr="00216757">
        <w:rPr>
          <w:rFonts w:ascii="Arial" w:hAnsi="Arial" w:cs="Arial"/>
          <w:lang w:val="en-US"/>
        </w:rPr>
        <w:t xml:space="preserve">, interpreters of art and other artefacts, 'cultural workers', even. They </w:t>
      </w:r>
      <w:proofErr w:type="spellStart"/>
      <w:r w:rsidR="002448FA" w:rsidRPr="00216757">
        <w:rPr>
          <w:rFonts w:ascii="Arial" w:hAnsi="Arial" w:cs="Arial"/>
          <w:lang w:val="en-US"/>
        </w:rPr>
        <w:t>mobilised</w:t>
      </w:r>
      <w:proofErr w:type="spellEnd"/>
      <w:r w:rsidR="002448FA" w:rsidRPr="00216757">
        <w:rPr>
          <w:rFonts w:ascii="Arial" w:hAnsi="Arial" w:cs="Arial"/>
          <w:lang w:val="en-US"/>
        </w:rPr>
        <w:t xml:space="preserve"> the exhibition as an active site where all things were under scrutiny: institutional power, aesthetics, cultural value and political discourse’ (Green, </w:t>
      </w:r>
      <w:r w:rsidR="00633976" w:rsidRPr="00216757">
        <w:rPr>
          <w:rFonts w:ascii="Arial" w:hAnsi="Arial" w:cs="Arial"/>
          <w:lang w:val="en-US"/>
        </w:rPr>
        <w:t>2011</w:t>
      </w:r>
      <w:r w:rsidR="00A27F4F" w:rsidRPr="00216757">
        <w:rPr>
          <w:rFonts w:ascii="Arial" w:hAnsi="Arial" w:cs="Arial"/>
          <w:lang w:val="en-US"/>
        </w:rPr>
        <w:t xml:space="preserve">). </w:t>
      </w:r>
    </w:p>
    <w:p w14:paraId="56D3981D" w14:textId="77777777" w:rsidR="00B27B58" w:rsidRPr="00216757" w:rsidRDefault="00B27B58" w:rsidP="00B041D2">
      <w:pPr>
        <w:spacing w:line="360" w:lineRule="auto"/>
        <w:rPr>
          <w:rFonts w:ascii="Arial" w:hAnsi="Arial" w:cs="Arial"/>
          <w:lang w:val="en-US"/>
        </w:rPr>
      </w:pPr>
    </w:p>
    <w:p w14:paraId="5727E083" w14:textId="520A96C9" w:rsidR="00B807F9" w:rsidRPr="00216757" w:rsidRDefault="00B807F9" w:rsidP="00B807F9">
      <w:pPr>
        <w:spacing w:line="360" w:lineRule="auto"/>
        <w:rPr>
          <w:rFonts w:ascii="Arial" w:hAnsi="Arial" w:cs="Arial"/>
          <w:lang w:val="en-US"/>
        </w:rPr>
      </w:pPr>
      <w:r w:rsidRPr="00216757">
        <w:rPr>
          <w:rFonts w:ascii="Arial" w:hAnsi="Arial" w:cs="Arial"/>
          <w:highlight w:val="yellow"/>
          <w:lang w:val="en-US"/>
        </w:rPr>
        <w:t>NEW SECTION</w:t>
      </w:r>
      <w:r w:rsidR="00216757" w:rsidRPr="00216757">
        <w:rPr>
          <w:rFonts w:ascii="Arial" w:hAnsi="Arial" w:cs="Arial"/>
          <w:highlight w:val="yellow"/>
          <w:lang w:val="en-US"/>
        </w:rPr>
        <w:t xml:space="preserve"> – until end of document</w:t>
      </w:r>
    </w:p>
    <w:p w14:paraId="4A6CF382" w14:textId="6F8456DD" w:rsidR="00B807F9" w:rsidRPr="00216757" w:rsidRDefault="00B807F9" w:rsidP="00B041D2">
      <w:pPr>
        <w:spacing w:line="360" w:lineRule="auto"/>
        <w:rPr>
          <w:rFonts w:ascii="Arial" w:hAnsi="Arial" w:cs="Arial"/>
          <w:lang w:val="en-US"/>
        </w:rPr>
      </w:pPr>
      <w:r w:rsidRPr="00216757">
        <w:rPr>
          <w:rFonts w:ascii="Arial" w:hAnsi="Arial" w:cs="Arial"/>
          <w:highlight w:val="yellow"/>
          <w:lang w:val="en-US"/>
        </w:rPr>
        <w:t>------</w:t>
      </w:r>
    </w:p>
    <w:p w14:paraId="4604F6EC" w14:textId="78E57635" w:rsidR="00E35760" w:rsidRPr="00216757" w:rsidRDefault="00B27B58" w:rsidP="00B041D2">
      <w:pPr>
        <w:spacing w:line="360" w:lineRule="auto"/>
        <w:rPr>
          <w:rFonts w:ascii="Arial" w:hAnsi="Arial" w:cs="Arial"/>
          <w:b/>
          <w:bCs/>
          <w:lang w:val="en-US"/>
        </w:rPr>
      </w:pPr>
      <w:r w:rsidRPr="00216757">
        <w:rPr>
          <w:rFonts w:ascii="Arial" w:hAnsi="Arial" w:cs="Arial"/>
          <w:b/>
          <w:bCs/>
          <w:lang w:val="en-US"/>
        </w:rPr>
        <w:t>The Contributors’ responses to the brief and symposium’s presentations</w:t>
      </w:r>
    </w:p>
    <w:p w14:paraId="19B29C79" w14:textId="77777777" w:rsidR="00B27B58" w:rsidRPr="00216757" w:rsidRDefault="00B27B58" w:rsidP="00B041D2">
      <w:pPr>
        <w:spacing w:line="360" w:lineRule="auto"/>
        <w:rPr>
          <w:rFonts w:ascii="Arial" w:hAnsi="Arial" w:cs="Arial"/>
          <w:lang w:val="en-US"/>
        </w:rPr>
      </w:pPr>
    </w:p>
    <w:p w14:paraId="464300FA" w14:textId="32558C89" w:rsidR="00B807F9" w:rsidRPr="00216757" w:rsidRDefault="00E35760" w:rsidP="00B807F9">
      <w:pPr>
        <w:spacing w:line="360" w:lineRule="auto"/>
        <w:rPr>
          <w:rFonts w:ascii="Arial" w:hAnsi="Arial" w:cs="Arial"/>
          <w:lang w:val="en-US"/>
        </w:rPr>
      </w:pPr>
      <w:commentRangeStart w:id="5"/>
      <w:r w:rsidRPr="00216757">
        <w:rPr>
          <w:rFonts w:ascii="Arial" w:hAnsi="Arial" w:cs="Arial"/>
          <w:lang w:val="en-US"/>
        </w:rPr>
        <w:lastRenderedPageBreak/>
        <w:t>In this section</w:t>
      </w:r>
      <w:commentRangeEnd w:id="5"/>
      <w:r w:rsidR="00B807F9" w:rsidRPr="00216757">
        <w:rPr>
          <w:rStyle w:val="CommentReference"/>
          <w:rFonts w:ascii="Arial" w:hAnsi="Arial" w:cs="Arial"/>
          <w:sz w:val="24"/>
          <w:szCs w:val="24"/>
        </w:rPr>
        <w:commentReference w:id="5"/>
      </w:r>
      <w:r w:rsidRPr="00216757">
        <w:rPr>
          <w:rFonts w:ascii="Arial" w:hAnsi="Arial" w:cs="Arial"/>
          <w:lang w:val="en-US"/>
        </w:rPr>
        <w:t xml:space="preserve">, I reflect on the collaborative process with the symposium </w:t>
      </w:r>
      <w:proofErr w:type="gramStart"/>
      <w:r w:rsidRPr="00216757">
        <w:rPr>
          <w:rFonts w:ascii="Arial" w:hAnsi="Arial" w:cs="Arial"/>
          <w:lang w:val="en-US"/>
        </w:rPr>
        <w:t>contributors, and</w:t>
      </w:r>
      <w:proofErr w:type="gramEnd"/>
      <w:r w:rsidRPr="00216757">
        <w:rPr>
          <w:rFonts w:ascii="Arial" w:hAnsi="Arial" w:cs="Arial"/>
          <w:lang w:val="en-US"/>
        </w:rPr>
        <w:t xml:space="preserve"> </w:t>
      </w:r>
      <w:proofErr w:type="spellStart"/>
      <w:r w:rsidRPr="00216757">
        <w:rPr>
          <w:rFonts w:ascii="Arial" w:hAnsi="Arial" w:cs="Arial"/>
          <w:lang w:val="en-US"/>
        </w:rPr>
        <w:t>summarise</w:t>
      </w:r>
      <w:proofErr w:type="spellEnd"/>
      <w:r w:rsidRPr="00216757">
        <w:rPr>
          <w:rFonts w:ascii="Arial" w:hAnsi="Arial" w:cs="Arial"/>
          <w:lang w:val="en-US"/>
        </w:rPr>
        <w:t xml:space="preserve"> their responses to my curatorial invitation. For this analysis, I refer to the brief to contributors and the symposium video, submitted as elements of practice for this PhD. </w:t>
      </w:r>
    </w:p>
    <w:p w14:paraId="1B9B7B87" w14:textId="77777777" w:rsidR="000140FA" w:rsidRPr="00216757" w:rsidRDefault="000140FA" w:rsidP="00B041D2">
      <w:pPr>
        <w:spacing w:line="360" w:lineRule="auto"/>
        <w:rPr>
          <w:rFonts w:ascii="Arial" w:hAnsi="Arial" w:cs="Arial"/>
          <w:b/>
          <w:bCs/>
          <w:lang w:val="en-US"/>
        </w:rPr>
      </w:pPr>
    </w:p>
    <w:p w14:paraId="06D01C33" w14:textId="45DBAFAF" w:rsidR="000140FA" w:rsidRPr="00216757" w:rsidRDefault="000140FA" w:rsidP="00B807F9">
      <w:pPr>
        <w:spacing w:line="360" w:lineRule="auto"/>
        <w:rPr>
          <w:rFonts w:ascii="Arial" w:hAnsi="Arial" w:cs="Arial"/>
          <w:b/>
          <w:bCs/>
          <w:lang w:val="en-US"/>
        </w:rPr>
      </w:pPr>
      <w:r w:rsidRPr="00216757">
        <w:rPr>
          <w:rFonts w:ascii="Arial" w:hAnsi="Arial" w:cs="Arial"/>
          <w:b/>
          <w:bCs/>
          <w:lang w:val="en-US"/>
        </w:rPr>
        <w:t>The brief</w:t>
      </w:r>
    </w:p>
    <w:p w14:paraId="044AD50B" w14:textId="77777777" w:rsidR="000140FA" w:rsidRPr="00216757" w:rsidRDefault="000140FA" w:rsidP="00B041D2">
      <w:pPr>
        <w:spacing w:line="360" w:lineRule="auto"/>
        <w:ind w:left="360"/>
        <w:rPr>
          <w:rFonts w:ascii="Arial" w:hAnsi="Arial" w:cs="Arial"/>
          <w:b/>
          <w:bCs/>
          <w:lang w:val="en-US"/>
        </w:rPr>
      </w:pPr>
    </w:p>
    <w:p w14:paraId="7126DEBE" w14:textId="0D9F52D6" w:rsidR="00FA59B1" w:rsidRPr="00216757" w:rsidRDefault="00FA59B1" w:rsidP="00B807F9">
      <w:pPr>
        <w:spacing w:line="360" w:lineRule="auto"/>
        <w:rPr>
          <w:rFonts w:ascii="Arial" w:hAnsi="Arial" w:cs="Arial"/>
          <w:lang w:val="en-US"/>
        </w:rPr>
      </w:pPr>
      <w:r w:rsidRPr="00216757">
        <w:rPr>
          <w:rFonts w:ascii="Arial" w:hAnsi="Arial" w:cs="Arial"/>
          <w:lang w:val="en-US"/>
        </w:rPr>
        <w:t>I elaborated the contributors’ invite or ‘brief’ in October 2022, eight months prior to the event delivery in June 2023. A series of conversations started at that time with the invited contributors, some of which informed slight editorial changes in the text. The brief represents the snapshot of my thinking connected to my placement at the ICA - it positions my PhD research questions in relation to my</w:t>
      </w:r>
      <w:r w:rsidR="00571101" w:rsidRPr="00216757">
        <w:rPr>
          <w:rFonts w:ascii="Arial" w:hAnsi="Arial" w:cs="Arial"/>
          <w:lang w:val="en-US"/>
        </w:rPr>
        <w:t xml:space="preserve"> EDI </w:t>
      </w:r>
      <w:r w:rsidRPr="00216757">
        <w:rPr>
          <w:rFonts w:ascii="Arial" w:hAnsi="Arial" w:cs="Arial"/>
          <w:lang w:val="en-US"/>
        </w:rPr>
        <w:t xml:space="preserve">work at the ICA, on the one hand, and Visitor Studies methodologies. </w:t>
      </w:r>
      <w:r w:rsidR="00571101" w:rsidRPr="00216757">
        <w:rPr>
          <w:rFonts w:ascii="Arial" w:hAnsi="Arial" w:cs="Arial"/>
          <w:lang w:val="en-US"/>
        </w:rPr>
        <w:t>This is also reflected in the choice of the projects presented in their contributions. I had made clear to the invited contributors that they were welcome to engage with only some aspects of the brief – any that felt the most relevant to their work and the projects presented in the final contributions were chosen in dialogue.</w:t>
      </w:r>
    </w:p>
    <w:p w14:paraId="4648776C" w14:textId="77777777" w:rsidR="00B53073" w:rsidRPr="00216757" w:rsidRDefault="00B53073" w:rsidP="00B041D2">
      <w:pPr>
        <w:spacing w:line="360" w:lineRule="auto"/>
        <w:ind w:left="360"/>
        <w:rPr>
          <w:rFonts w:ascii="Arial" w:hAnsi="Arial" w:cs="Arial"/>
          <w:lang w:val="en-US"/>
        </w:rPr>
      </w:pPr>
    </w:p>
    <w:p w14:paraId="340B113C" w14:textId="77777777" w:rsidR="00B53073" w:rsidRPr="00216757" w:rsidRDefault="00B53073" w:rsidP="00B807F9">
      <w:pPr>
        <w:spacing w:line="360" w:lineRule="auto"/>
        <w:rPr>
          <w:rFonts w:ascii="Arial" w:hAnsi="Arial" w:cs="Arial"/>
          <w:lang w:val="en-US"/>
        </w:rPr>
      </w:pPr>
      <w:r w:rsidRPr="00216757">
        <w:rPr>
          <w:rFonts w:ascii="Arial" w:hAnsi="Arial" w:cs="Arial"/>
          <w:lang w:val="en-US"/>
        </w:rPr>
        <w:t xml:space="preserve">I offered two areas of investigation which reflect the structure of my PhD project: the movement of visitors in museums and art galleries, and the institutional choreographies produced and reproduced at the ‘back of the house’: in these institutions’ offices, especially, and in the administrative and operational processes. I note that these can be intended as physical, materialized choreographies, and virtual ones. </w:t>
      </w:r>
    </w:p>
    <w:p w14:paraId="6832E7C3" w14:textId="77777777" w:rsidR="00B53073" w:rsidRPr="00216757" w:rsidRDefault="00B53073" w:rsidP="00B041D2">
      <w:pPr>
        <w:spacing w:line="360" w:lineRule="auto"/>
        <w:ind w:left="360"/>
        <w:rPr>
          <w:rFonts w:ascii="Arial" w:hAnsi="Arial" w:cs="Arial"/>
          <w:lang w:val="en-US"/>
        </w:rPr>
      </w:pPr>
    </w:p>
    <w:p w14:paraId="396645D0" w14:textId="66EA119F" w:rsidR="00FA59B1" w:rsidRPr="00216757" w:rsidRDefault="006E6974" w:rsidP="00B807F9">
      <w:pPr>
        <w:spacing w:line="360" w:lineRule="auto"/>
        <w:rPr>
          <w:rFonts w:ascii="Arial" w:hAnsi="Arial" w:cs="Arial"/>
          <w:lang w:val="en-US"/>
        </w:rPr>
      </w:pPr>
      <w:r w:rsidRPr="00216757">
        <w:rPr>
          <w:rFonts w:ascii="Arial" w:hAnsi="Arial" w:cs="Arial"/>
          <w:lang w:val="en-US"/>
        </w:rPr>
        <w:t>The choice of the invited contributors was based on the relevance of their work to address the questions I outlined in the brief, but also in view of a considerable level of trust and a professional relationship with each of them, built over years. The contributors’ varied expertise reflects the interdisciplinary approach of this PhD Similarly, the brief offered various entry points</w:t>
      </w:r>
      <w:r w:rsidR="003D533F" w:rsidRPr="00216757">
        <w:rPr>
          <w:rFonts w:ascii="Arial" w:hAnsi="Arial" w:cs="Arial"/>
          <w:lang w:val="en-US"/>
        </w:rPr>
        <w:t xml:space="preserve"> connected to </w:t>
      </w:r>
      <w:r w:rsidR="00056999" w:rsidRPr="00216757">
        <w:rPr>
          <w:rFonts w:ascii="Arial" w:hAnsi="Arial" w:cs="Arial"/>
          <w:lang w:val="en-US"/>
        </w:rPr>
        <w:t xml:space="preserve">the themes of my research through </w:t>
      </w:r>
      <w:r w:rsidR="003D533F" w:rsidRPr="00216757">
        <w:rPr>
          <w:rFonts w:ascii="Arial" w:hAnsi="Arial" w:cs="Arial"/>
          <w:lang w:val="en-US"/>
        </w:rPr>
        <w:t xml:space="preserve">spatial practice literature, including LeFebvre and De </w:t>
      </w:r>
      <w:proofErr w:type="spellStart"/>
      <w:r w:rsidR="003D533F" w:rsidRPr="00216757">
        <w:rPr>
          <w:rFonts w:ascii="Arial" w:hAnsi="Arial" w:cs="Arial"/>
          <w:lang w:val="en-US"/>
        </w:rPr>
        <w:t>Certeau</w:t>
      </w:r>
      <w:proofErr w:type="spellEnd"/>
      <w:r w:rsidR="003D533F" w:rsidRPr="00216757">
        <w:rPr>
          <w:rFonts w:ascii="Arial" w:hAnsi="Arial" w:cs="Arial"/>
          <w:lang w:val="en-US"/>
        </w:rPr>
        <w:t xml:space="preserve">, </w:t>
      </w:r>
      <w:r w:rsidR="00056999" w:rsidRPr="00216757">
        <w:rPr>
          <w:rFonts w:ascii="Arial" w:hAnsi="Arial" w:cs="Arial"/>
          <w:lang w:val="en-US"/>
        </w:rPr>
        <w:t>performance practice</w:t>
      </w:r>
      <w:r w:rsidR="004A79A6" w:rsidRPr="00216757">
        <w:rPr>
          <w:rFonts w:ascii="Arial" w:hAnsi="Arial" w:cs="Arial"/>
          <w:lang w:val="en-US"/>
        </w:rPr>
        <w:t xml:space="preserve"> and theory</w:t>
      </w:r>
      <w:r w:rsidR="00056999" w:rsidRPr="00216757">
        <w:rPr>
          <w:rFonts w:ascii="Arial" w:hAnsi="Arial" w:cs="Arial"/>
          <w:lang w:val="en-US"/>
        </w:rPr>
        <w:t xml:space="preserve">, </w:t>
      </w:r>
      <w:r w:rsidR="003D533F" w:rsidRPr="00216757">
        <w:rPr>
          <w:rFonts w:ascii="Arial" w:hAnsi="Arial" w:cs="Arial"/>
          <w:lang w:val="en-US"/>
        </w:rPr>
        <w:t xml:space="preserve">Visitor Studies, </w:t>
      </w:r>
      <w:r w:rsidR="00056999" w:rsidRPr="00216757">
        <w:rPr>
          <w:rFonts w:ascii="Arial" w:hAnsi="Arial" w:cs="Arial"/>
          <w:lang w:val="en-US"/>
        </w:rPr>
        <w:t>and the curatorial discourse.</w:t>
      </w:r>
    </w:p>
    <w:p w14:paraId="7D3D3830" w14:textId="77777777" w:rsidR="003D67F1" w:rsidRPr="00216757" w:rsidRDefault="003D67F1" w:rsidP="00B041D2">
      <w:pPr>
        <w:spacing w:line="360" w:lineRule="auto"/>
        <w:ind w:left="360"/>
        <w:rPr>
          <w:rFonts w:ascii="Arial" w:hAnsi="Arial" w:cs="Arial"/>
          <w:lang w:val="en-US"/>
        </w:rPr>
      </w:pPr>
    </w:p>
    <w:p w14:paraId="5C26CCE2" w14:textId="22306693" w:rsidR="00B807F9" w:rsidRPr="00216757" w:rsidRDefault="003D67F1" w:rsidP="00B807F9">
      <w:pPr>
        <w:spacing w:line="360" w:lineRule="auto"/>
        <w:rPr>
          <w:rFonts w:ascii="Arial" w:hAnsi="Arial" w:cs="Arial"/>
          <w:lang w:val="en-US"/>
        </w:rPr>
      </w:pPr>
      <w:r w:rsidRPr="00216757">
        <w:rPr>
          <w:rFonts w:ascii="Arial" w:hAnsi="Arial" w:cs="Arial"/>
          <w:lang w:val="en-US"/>
        </w:rPr>
        <w:lastRenderedPageBreak/>
        <w:t xml:space="preserve">In the section below, I outline my connection </w:t>
      </w:r>
      <w:r w:rsidR="009C774A" w:rsidRPr="00216757">
        <w:rPr>
          <w:rFonts w:ascii="Arial" w:hAnsi="Arial" w:cs="Arial"/>
          <w:lang w:val="en-US"/>
        </w:rPr>
        <w:t>with each of the contributors</w:t>
      </w:r>
      <w:r w:rsidRPr="00216757">
        <w:rPr>
          <w:rFonts w:ascii="Arial" w:hAnsi="Arial" w:cs="Arial"/>
          <w:lang w:val="en-US"/>
        </w:rPr>
        <w:t xml:space="preserve"> </w:t>
      </w:r>
      <w:r w:rsidR="009C774A" w:rsidRPr="00216757">
        <w:rPr>
          <w:rFonts w:ascii="Arial" w:hAnsi="Arial" w:cs="Arial"/>
          <w:lang w:val="en-US"/>
        </w:rPr>
        <w:t xml:space="preserve">and </w:t>
      </w:r>
      <w:proofErr w:type="spellStart"/>
      <w:r w:rsidRPr="00216757">
        <w:rPr>
          <w:rFonts w:ascii="Arial" w:hAnsi="Arial" w:cs="Arial"/>
          <w:lang w:val="en-US"/>
        </w:rPr>
        <w:t>summarise</w:t>
      </w:r>
      <w:proofErr w:type="spellEnd"/>
      <w:r w:rsidRPr="00216757">
        <w:rPr>
          <w:rFonts w:ascii="Arial" w:hAnsi="Arial" w:cs="Arial"/>
          <w:lang w:val="en-US"/>
        </w:rPr>
        <w:t xml:space="preserve"> each of their contributions on the day. I identify the relationship with each of the invited speakers and artists as the key expression of my PhD practice</w:t>
      </w:r>
      <w:r w:rsidR="00463751" w:rsidRPr="00216757">
        <w:rPr>
          <w:rFonts w:ascii="Arial" w:hAnsi="Arial" w:cs="Arial"/>
          <w:lang w:val="en-US"/>
        </w:rPr>
        <w:t xml:space="preserve"> of artist-as curator, and their individual responses to my brief, as a collective production of knowledge through multiple authorship</w:t>
      </w:r>
      <w:r w:rsidRPr="00216757">
        <w:rPr>
          <w:rFonts w:ascii="Arial" w:hAnsi="Arial" w:cs="Arial"/>
          <w:lang w:val="en-US"/>
        </w:rPr>
        <w:t xml:space="preserve">. </w:t>
      </w:r>
      <w:r w:rsidR="0060378C" w:rsidRPr="00216757">
        <w:rPr>
          <w:rFonts w:ascii="Arial" w:hAnsi="Arial" w:cs="Arial"/>
          <w:lang w:val="en-US"/>
        </w:rPr>
        <w:t>I also explain below how the</w:t>
      </w:r>
      <w:r w:rsidRPr="00216757">
        <w:rPr>
          <w:rFonts w:ascii="Arial" w:hAnsi="Arial" w:cs="Arial"/>
          <w:lang w:val="en-US"/>
        </w:rPr>
        <w:t xml:space="preserve"> variety of approaches and the different nature of the contributions</w:t>
      </w:r>
      <w:r w:rsidR="0060378C" w:rsidRPr="00216757">
        <w:rPr>
          <w:rFonts w:ascii="Arial" w:hAnsi="Arial" w:cs="Arial"/>
          <w:lang w:val="en-US"/>
        </w:rPr>
        <w:t xml:space="preserve">, connected through the theatrical frame of an audience participatory ‘score’, </w:t>
      </w:r>
      <w:r w:rsidR="00463751" w:rsidRPr="00216757">
        <w:rPr>
          <w:rFonts w:ascii="Arial" w:hAnsi="Arial" w:cs="Arial"/>
          <w:lang w:val="en-US"/>
        </w:rPr>
        <w:t>evidences an artistic approach to my curatorial practice</w:t>
      </w:r>
      <w:r w:rsidR="0060378C" w:rsidRPr="00216757">
        <w:rPr>
          <w:rFonts w:ascii="Arial" w:hAnsi="Arial" w:cs="Arial"/>
          <w:lang w:val="en-US"/>
        </w:rPr>
        <w:t xml:space="preserve">. </w:t>
      </w:r>
      <w:r w:rsidR="00FE1907" w:rsidRPr="00216757">
        <w:rPr>
          <w:rFonts w:ascii="Arial" w:hAnsi="Arial" w:cs="Arial"/>
          <w:lang w:val="en-US"/>
        </w:rPr>
        <w:t xml:space="preserve">Each of the individual contributions represents a creative and collaborative response to my PhD research questions. </w:t>
      </w:r>
      <w:commentRangeStart w:id="6"/>
      <w:r w:rsidR="00B807F9" w:rsidRPr="00216757">
        <w:rPr>
          <w:rFonts w:ascii="Arial" w:hAnsi="Arial" w:cs="Arial"/>
          <w:lang w:val="en-US"/>
        </w:rPr>
        <w:t>+</w:t>
      </w:r>
      <w:commentRangeEnd w:id="6"/>
      <w:r w:rsidR="00B807F9" w:rsidRPr="00216757">
        <w:rPr>
          <w:rStyle w:val="CommentReference"/>
          <w:rFonts w:ascii="Arial" w:hAnsi="Arial" w:cs="Arial"/>
          <w:sz w:val="24"/>
          <w:szCs w:val="24"/>
        </w:rPr>
        <w:commentReference w:id="6"/>
      </w:r>
    </w:p>
    <w:p w14:paraId="705D5668" w14:textId="77777777" w:rsidR="00B807F9" w:rsidRPr="00216757" w:rsidRDefault="00B807F9" w:rsidP="00B041D2">
      <w:pPr>
        <w:spacing w:line="360" w:lineRule="auto"/>
        <w:ind w:left="360"/>
        <w:rPr>
          <w:rFonts w:ascii="Arial" w:hAnsi="Arial" w:cs="Arial"/>
          <w:b/>
          <w:bCs/>
          <w:lang w:val="en-US"/>
        </w:rPr>
      </w:pPr>
    </w:p>
    <w:p w14:paraId="42606AB3" w14:textId="27123C04" w:rsidR="00222BF0" w:rsidRPr="00216757" w:rsidRDefault="00222BF0" w:rsidP="00DC756F">
      <w:pPr>
        <w:pStyle w:val="ListParagraph"/>
        <w:numPr>
          <w:ilvl w:val="0"/>
          <w:numId w:val="14"/>
        </w:numPr>
        <w:spacing w:line="360" w:lineRule="auto"/>
        <w:rPr>
          <w:rFonts w:ascii="Arial" w:hAnsi="Arial" w:cs="Arial"/>
          <w:b/>
          <w:bCs/>
          <w:lang w:val="en-US"/>
        </w:rPr>
      </w:pPr>
      <w:r w:rsidRPr="00216757">
        <w:rPr>
          <w:rFonts w:ascii="Arial" w:hAnsi="Arial" w:cs="Arial"/>
          <w:b/>
          <w:bCs/>
          <w:lang w:val="en-US"/>
        </w:rPr>
        <w:t>Marie Hobson</w:t>
      </w:r>
    </w:p>
    <w:p w14:paraId="2DFC825F" w14:textId="798E657C" w:rsidR="004A79A6" w:rsidRPr="00216757" w:rsidRDefault="00EE2FC0" w:rsidP="00B041D2">
      <w:pPr>
        <w:spacing w:line="360" w:lineRule="auto"/>
        <w:rPr>
          <w:rFonts w:ascii="Arial" w:hAnsi="Arial" w:cs="Arial"/>
          <w:lang w:val="en-US"/>
        </w:rPr>
      </w:pPr>
      <w:r w:rsidRPr="00216757">
        <w:rPr>
          <w:rFonts w:ascii="Arial" w:hAnsi="Arial" w:cs="Arial"/>
          <w:lang w:val="en-US"/>
        </w:rPr>
        <w:br/>
      </w:r>
      <w:r w:rsidR="004A79A6" w:rsidRPr="00216757">
        <w:rPr>
          <w:rFonts w:ascii="Arial" w:hAnsi="Arial" w:cs="Arial"/>
          <w:lang w:val="en-US"/>
        </w:rPr>
        <w:t xml:space="preserve">I chose to work with Marie Hobson, </w:t>
      </w:r>
      <w:r w:rsidR="00BB3967" w:rsidRPr="00216757">
        <w:rPr>
          <w:rFonts w:ascii="Arial" w:hAnsi="Arial" w:cs="Arial"/>
          <w:lang w:val="en-US"/>
        </w:rPr>
        <w:t xml:space="preserve">Senior </w:t>
      </w:r>
      <w:r w:rsidR="004A79A6" w:rsidRPr="00216757">
        <w:rPr>
          <w:rFonts w:ascii="Arial" w:hAnsi="Arial" w:cs="Arial"/>
          <w:lang w:val="en-US"/>
        </w:rPr>
        <w:t xml:space="preserve">Audience Research and Insights </w:t>
      </w:r>
      <w:r w:rsidR="00BB3967" w:rsidRPr="00216757">
        <w:rPr>
          <w:rFonts w:ascii="Arial" w:hAnsi="Arial" w:cs="Arial"/>
          <w:lang w:val="en-US"/>
        </w:rPr>
        <w:t xml:space="preserve">Manager </w:t>
      </w:r>
      <w:r w:rsidR="004A79A6" w:rsidRPr="00216757">
        <w:rPr>
          <w:rFonts w:ascii="Arial" w:hAnsi="Arial" w:cs="Arial"/>
          <w:lang w:val="en-US"/>
        </w:rPr>
        <w:t xml:space="preserve">at the V&amp;A, to show how the research questions may be approached from the perspective of Visitor Studies. </w:t>
      </w:r>
      <w:r w:rsidR="00325D21" w:rsidRPr="00216757">
        <w:rPr>
          <w:rFonts w:ascii="Arial" w:hAnsi="Arial" w:cs="Arial"/>
          <w:lang w:val="en-US"/>
        </w:rPr>
        <w:t>Marie also has a strong academic background</w:t>
      </w:r>
      <w:r w:rsidR="00F116DD" w:rsidRPr="00216757">
        <w:rPr>
          <w:rFonts w:ascii="Arial" w:hAnsi="Arial" w:cs="Arial"/>
          <w:lang w:val="en-US"/>
        </w:rPr>
        <w:t xml:space="preserve"> in the field</w:t>
      </w:r>
      <w:r w:rsidR="00325D21" w:rsidRPr="00216757">
        <w:rPr>
          <w:rFonts w:ascii="Arial" w:hAnsi="Arial" w:cs="Arial"/>
          <w:lang w:val="en-US"/>
        </w:rPr>
        <w:t xml:space="preserve">, with a PhD </w:t>
      </w:r>
      <w:r w:rsidR="00594388" w:rsidRPr="00216757">
        <w:rPr>
          <w:rFonts w:ascii="Arial" w:hAnsi="Arial" w:cs="Arial"/>
          <w:lang w:val="en-US"/>
        </w:rPr>
        <w:t>in Visitor Research at the Department of Education and Professional Studies, King’s College London</w:t>
      </w:r>
      <w:r w:rsidR="00325D21" w:rsidRPr="00216757">
        <w:rPr>
          <w:rFonts w:ascii="Arial" w:hAnsi="Arial" w:cs="Arial"/>
          <w:lang w:val="en-US"/>
        </w:rPr>
        <w:t xml:space="preserve">. </w:t>
      </w:r>
      <w:r w:rsidR="00F116DD" w:rsidRPr="00216757">
        <w:rPr>
          <w:rFonts w:ascii="Arial" w:hAnsi="Arial" w:cs="Arial"/>
          <w:lang w:val="en-US"/>
        </w:rPr>
        <w:t xml:space="preserve"> </w:t>
      </w:r>
      <w:r w:rsidR="004A79A6" w:rsidRPr="00216757">
        <w:rPr>
          <w:rFonts w:ascii="Arial" w:hAnsi="Arial" w:cs="Arial"/>
          <w:lang w:val="en-US"/>
        </w:rPr>
        <w:t>It was important for me to give this perspective within the context of an artistic and choreograp</w:t>
      </w:r>
      <w:r w:rsidR="00A73206" w:rsidRPr="00216757">
        <w:rPr>
          <w:rFonts w:ascii="Arial" w:hAnsi="Arial" w:cs="Arial"/>
          <w:lang w:val="en-US"/>
        </w:rPr>
        <w:t>h</w:t>
      </w:r>
      <w:r w:rsidR="004A79A6" w:rsidRPr="00216757">
        <w:rPr>
          <w:rFonts w:ascii="Arial" w:hAnsi="Arial" w:cs="Arial"/>
          <w:lang w:val="en-US"/>
        </w:rPr>
        <w:t>y-led research event</w:t>
      </w:r>
      <w:r w:rsidR="00A73206" w:rsidRPr="00216757">
        <w:rPr>
          <w:rFonts w:ascii="Arial" w:hAnsi="Arial" w:cs="Arial"/>
          <w:lang w:val="en-US"/>
        </w:rPr>
        <w:t>, to offer an introductory overview of a methodology that uses the physical interaction of bodies in spaces and measures it through qualitative and quantitative data collection.</w:t>
      </w:r>
    </w:p>
    <w:p w14:paraId="47EB1E4F" w14:textId="77777777" w:rsidR="00A73206" w:rsidRPr="00216757" w:rsidRDefault="00A73206" w:rsidP="00B041D2">
      <w:pPr>
        <w:spacing w:line="360" w:lineRule="auto"/>
        <w:rPr>
          <w:rFonts w:ascii="Arial" w:hAnsi="Arial" w:cs="Arial"/>
          <w:lang w:val="en-US"/>
        </w:rPr>
      </w:pPr>
    </w:p>
    <w:p w14:paraId="2C363867" w14:textId="48E56446" w:rsidR="00A73206" w:rsidRPr="00216757" w:rsidRDefault="00A73206" w:rsidP="00B041D2">
      <w:pPr>
        <w:spacing w:line="360" w:lineRule="auto"/>
        <w:rPr>
          <w:rFonts w:ascii="Arial" w:hAnsi="Arial" w:cs="Arial"/>
          <w:lang w:val="en-US"/>
        </w:rPr>
      </w:pPr>
      <w:r w:rsidRPr="00216757">
        <w:rPr>
          <w:rFonts w:ascii="Arial" w:hAnsi="Arial" w:cs="Arial"/>
          <w:lang w:val="en-US"/>
        </w:rPr>
        <w:t xml:space="preserve">With the event being </w:t>
      </w:r>
      <w:r w:rsidR="0048483A" w:rsidRPr="00216757">
        <w:rPr>
          <w:rFonts w:ascii="Arial" w:hAnsi="Arial" w:cs="Arial"/>
          <w:lang w:val="en-US"/>
        </w:rPr>
        <w:t xml:space="preserve">framed and informed by </w:t>
      </w:r>
      <w:r w:rsidRPr="00216757">
        <w:rPr>
          <w:rFonts w:ascii="Arial" w:hAnsi="Arial" w:cs="Arial"/>
          <w:lang w:val="en-US"/>
        </w:rPr>
        <w:t>institutional critique,</w:t>
      </w:r>
      <w:r w:rsidR="00F116DD" w:rsidRPr="00216757">
        <w:rPr>
          <w:rFonts w:ascii="Arial" w:hAnsi="Arial" w:cs="Arial"/>
          <w:lang w:val="en-US"/>
        </w:rPr>
        <w:t xml:space="preserve"> </w:t>
      </w:r>
      <w:r w:rsidR="00437BC6" w:rsidRPr="00216757">
        <w:rPr>
          <w:rFonts w:ascii="Arial" w:hAnsi="Arial" w:cs="Arial"/>
          <w:lang w:val="en-US"/>
        </w:rPr>
        <w:t>one of my key aims was</w:t>
      </w:r>
      <w:r w:rsidRPr="00216757">
        <w:rPr>
          <w:rFonts w:ascii="Arial" w:hAnsi="Arial" w:cs="Arial"/>
          <w:lang w:val="en-US"/>
        </w:rPr>
        <w:t xml:space="preserve"> </w:t>
      </w:r>
      <w:r w:rsidR="00325D21" w:rsidRPr="00216757">
        <w:rPr>
          <w:rFonts w:ascii="Arial" w:hAnsi="Arial" w:cs="Arial"/>
          <w:lang w:val="en-US"/>
        </w:rPr>
        <w:t xml:space="preserve">to provide an opportunity </w:t>
      </w:r>
      <w:r w:rsidR="00F116DD" w:rsidRPr="00216757">
        <w:rPr>
          <w:rFonts w:ascii="Arial" w:hAnsi="Arial" w:cs="Arial"/>
          <w:lang w:val="en-US"/>
        </w:rPr>
        <w:t xml:space="preserve">for audience members </w:t>
      </w:r>
      <w:r w:rsidR="00325D21" w:rsidRPr="00216757">
        <w:rPr>
          <w:rFonts w:ascii="Arial" w:hAnsi="Arial" w:cs="Arial"/>
          <w:lang w:val="en-US"/>
        </w:rPr>
        <w:t xml:space="preserve">for direct </w:t>
      </w:r>
      <w:r w:rsidRPr="00216757">
        <w:rPr>
          <w:rFonts w:ascii="Arial" w:hAnsi="Arial" w:cs="Arial"/>
          <w:lang w:val="en-US"/>
        </w:rPr>
        <w:t>communication with</w:t>
      </w:r>
      <w:r w:rsidR="00325D21" w:rsidRPr="00216757">
        <w:rPr>
          <w:rFonts w:ascii="Arial" w:hAnsi="Arial" w:cs="Arial"/>
          <w:lang w:val="en-US"/>
        </w:rPr>
        <w:t xml:space="preserve"> representatives of major art institutions in London.</w:t>
      </w:r>
      <w:r w:rsidRPr="00216757">
        <w:rPr>
          <w:rFonts w:ascii="Arial" w:hAnsi="Arial" w:cs="Arial"/>
          <w:lang w:val="en-US"/>
        </w:rPr>
        <w:t xml:space="preserve"> </w:t>
      </w:r>
      <w:r w:rsidR="00437BC6" w:rsidRPr="00216757">
        <w:rPr>
          <w:rFonts w:ascii="Arial" w:hAnsi="Arial" w:cs="Arial"/>
          <w:lang w:val="en-US"/>
        </w:rPr>
        <w:t>Indeed, a</w:t>
      </w:r>
      <w:r w:rsidRPr="00216757">
        <w:rPr>
          <w:rFonts w:ascii="Arial" w:hAnsi="Arial" w:cs="Arial"/>
          <w:lang w:val="en-US"/>
        </w:rPr>
        <w:t>t the end of Marie’s verbal-visual presentation, audience questions were many and eager.</w:t>
      </w:r>
      <w:r w:rsidR="00EA7695" w:rsidRPr="00216757">
        <w:rPr>
          <w:rFonts w:ascii="Arial" w:hAnsi="Arial" w:cs="Arial"/>
          <w:lang w:val="en-US"/>
        </w:rPr>
        <w:t xml:space="preserve"> </w:t>
      </w:r>
      <w:commentRangeStart w:id="7"/>
      <w:r w:rsidR="009D1B9B" w:rsidRPr="00216757">
        <w:rPr>
          <w:rFonts w:ascii="Arial" w:hAnsi="Arial" w:cs="Arial"/>
          <w:lang w:val="en-US"/>
        </w:rPr>
        <w:t>+</w:t>
      </w:r>
      <w:commentRangeEnd w:id="7"/>
      <w:r w:rsidR="009D1B9B" w:rsidRPr="00216757">
        <w:rPr>
          <w:rStyle w:val="CommentReference"/>
          <w:rFonts w:ascii="Arial" w:hAnsi="Arial" w:cs="Arial"/>
          <w:sz w:val="24"/>
          <w:szCs w:val="24"/>
        </w:rPr>
        <w:commentReference w:id="7"/>
      </w:r>
    </w:p>
    <w:p w14:paraId="28C4C4B3" w14:textId="77777777" w:rsidR="00A73206" w:rsidRPr="00216757" w:rsidRDefault="00A73206" w:rsidP="00B041D2">
      <w:pPr>
        <w:spacing w:line="360" w:lineRule="auto"/>
        <w:rPr>
          <w:rFonts w:ascii="Arial" w:hAnsi="Arial" w:cs="Arial"/>
          <w:lang w:val="en-US"/>
        </w:rPr>
      </w:pPr>
    </w:p>
    <w:p w14:paraId="5ABA65D8" w14:textId="1252210C" w:rsidR="00226374" w:rsidRPr="00216757" w:rsidRDefault="00015364" w:rsidP="00B041D2">
      <w:pPr>
        <w:spacing w:line="360" w:lineRule="auto"/>
        <w:rPr>
          <w:rFonts w:ascii="Arial" w:hAnsi="Arial" w:cs="Arial"/>
          <w:lang w:val="en-US"/>
        </w:rPr>
      </w:pPr>
      <w:r w:rsidRPr="00216757">
        <w:rPr>
          <w:rFonts w:ascii="Arial" w:hAnsi="Arial" w:cs="Arial"/>
          <w:lang w:val="en-US"/>
        </w:rPr>
        <w:t xml:space="preserve">Marie presented a visitor research project </w:t>
      </w:r>
      <w:r w:rsidR="00EA7695" w:rsidRPr="00216757">
        <w:rPr>
          <w:rFonts w:ascii="Arial" w:hAnsi="Arial" w:cs="Arial"/>
          <w:lang w:val="en-US"/>
        </w:rPr>
        <w:t xml:space="preserve">which investigated feelings of belonging and feeling ‘welcome’ in the museum in connection to </w:t>
      </w:r>
      <w:r w:rsidR="00F91970" w:rsidRPr="00216757">
        <w:rPr>
          <w:rFonts w:ascii="Arial" w:hAnsi="Arial" w:cs="Arial"/>
          <w:lang w:val="en-US"/>
        </w:rPr>
        <w:t>visitors’</w:t>
      </w:r>
      <w:r w:rsidR="00EA7695" w:rsidRPr="00216757">
        <w:rPr>
          <w:rFonts w:ascii="Arial" w:hAnsi="Arial" w:cs="Arial"/>
          <w:lang w:val="en-US"/>
        </w:rPr>
        <w:t xml:space="preserve"> physical journey. Focusing on</w:t>
      </w:r>
      <w:r w:rsidRPr="00216757">
        <w:rPr>
          <w:rFonts w:ascii="Arial" w:hAnsi="Arial" w:cs="Arial"/>
          <w:lang w:val="en-US"/>
        </w:rPr>
        <w:t xml:space="preserve"> the new V&amp;A site, opening to the public in Stratford</w:t>
      </w:r>
      <w:r w:rsidR="00EA7695" w:rsidRPr="00216757">
        <w:rPr>
          <w:rFonts w:ascii="Arial" w:hAnsi="Arial" w:cs="Arial"/>
          <w:lang w:val="en-US"/>
        </w:rPr>
        <w:t xml:space="preserve"> in London</w:t>
      </w:r>
      <w:r w:rsidRPr="00216757">
        <w:rPr>
          <w:rFonts w:ascii="Arial" w:hAnsi="Arial" w:cs="Arial"/>
          <w:lang w:val="en-US"/>
        </w:rPr>
        <w:t xml:space="preserve"> in May 2025, </w:t>
      </w:r>
      <w:r w:rsidR="00EA7695" w:rsidRPr="00216757">
        <w:rPr>
          <w:rFonts w:ascii="Arial" w:hAnsi="Arial" w:cs="Arial"/>
          <w:lang w:val="en-US"/>
        </w:rPr>
        <w:t xml:space="preserve">Marie and her team took </w:t>
      </w:r>
      <w:r w:rsidRPr="00216757">
        <w:rPr>
          <w:rFonts w:ascii="Arial" w:hAnsi="Arial" w:cs="Arial"/>
          <w:lang w:val="en-US"/>
        </w:rPr>
        <w:t xml:space="preserve">a group of </w:t>
      </w:r>
      <w:proofErr w:type="gramStart"/>
      <w:r w:rsidRPr="00216757">
        <w:rPr>
          <w:rFonts w:ascii="Arial" w:hAnsi="Arial" w:cs="Arial"/>
          <w:lang w:val="en-US"/>
        </w:rPr>
        <w:t>16-25 year olds</w:t>
      </w:r>
      <w:proofErr w:type="gramEnd"/>
      <w:r w:rsidRPr="00216757">
        <w:rPr>
          <w:rFonts w:ascii="Arial" w:hAnsi="Arial" w:cs="Arial"/>
          <w:lang w:val="en-US"/>
        </w:rPr>
        <w:t xml:space="preserve"> on a </w:t>
      </w:r>
      <w:r w:rsidR="0023429F" w:rsidRPr="00216757">
        <w:rPr>
          <w:rFonts w:ascii="Arial" w:hAnsi="Arial" w:cs="Arial"/>
          <w:lang w:val="en-US"/>
        </w:rPr>
        <w:t xml:space="preserve">virtual </w:t>
      </w:r>
      <w:r w:rsidRPr="00216757">
        <w:rPr>
          <w:rFonts w:ascii="Arial" w:hAnsi="Arial" w:cs="Arial"/>
          <w:lang w:val="en-US"/>
        </w:rPr>
        <w:t xml:space="preserve">journey through the </w:t>
      </w:r>
      <w:r w:rsidR="0023429F" w:rsidRPr="00216757">
        <w:rPr>
          <w:rFonts w:ascii="Arial" w:hAnsi="Arial" w:cs="Arial"/>
          <w:lang w:val="en-US"/>
        </w:rPr>
        <w:t xml:space="preserve">designs for the </w:t>
      </w:r>
      <w:r w:rsidRPr="00216757">
        <w:rPr>
          <w:rFonts w:ascii="Arial" w:hAnsi="Arial" w:cs="Arial"/>
          <w:lang w:val="en-US"/>
        </w:rPr>
        <w:t xml:space="preserve">new museum from the outside of the building and into the galleries and areas of ‘open storage’ of objects, which are a key feature of the new </w:t>
      </w:r>
      <w:r w:rsidR="00EA7695" w:rsidRPr="00216757">
        <w:rPr>
          <w:rFonts w:ascii="Arial" w:hAnsi="Arial" w:cs="Arial"/>
          <w:lang w:val="en-US"/>
        </w:rPr>
        <w:t>museum</w:t>
      </w:r>
      <w:r w:rsidRPr="00216757">
        <w:rPr>
          <w:rFonts w:ascii="Arial" w:hAnsi="Arial" w:cs="Arial"/>
          <w:lang w:val="en-US"/>
        </w:rPr>
        <w:t>. A</w:t>
      </w:r>
      <w:r w:rsidR="00EA7695" w:rsidRPr="00216757">
        <w:rPr>
          <w:rFonts w:ascii="Arial" w:hAnsi="Arial" w:cs="Arial"/>
          <w:lang w:val="en-US"/>
        </w:rPr>
        <w:t>t each stage of</w:t>
      </w:r>
      <w:r w:rsidRPr="00216757">
        <w:rPr>
          <w:rFonts w:ascii="Arial" w:hAnsi="Arial" w:cs="Arial"/>
          <w:lang w:val="en-US"/>
        </w:rPr>
        <w:t xml:space="preserve"> their journey, the group were asked </w:t>
      </w:r>
      <w:proofErr w:type="gramStart"/>
      <w:r w:rsidRPr="00216757">
        <w:rPr>
          <w:rFonts w:ascii="Arial" w:hAnsi="Arial" w:cs="Arial"/>
          <w:lang w:val="en-US"/>
        </w:rPr>
        <w:t>a number of</w:t>
      </w:r>
      <w:proofErr w:type="gramEnd"/>
      <w:r w:rsidRPr="00216757">
        <w:rPr>
          <w:rFonts w:ascii="Arial" w:hAnsi="Arial" w:cs="Arial"/>
          <w:lang w:val="en-US"/>
        </w:rPr>
        <w:t xml:space="preserve"> open-ended questions </w:t>
      </w:r>
      <w:r w:rsidR="00EA7695" w:rsidRPr="00216757">
        <w:rPr>
          <w:rFonts w:ascii="Arial" w:hAnsi="Arial" w:cs="Arial"/>
          <w:lang w:val="en-US"/>
        </w:rPr>
        <w:t xml:space="preserve">and were encouraged to start discussions </w:t>
      </w:r>
      <w:r w:rsidRPr="00216757">
        <w:rPr>
          <w:rFonts w:ascii="Arial" w:hAnsi="Arial" w:cs="Arial"/>
          <w:lang w:val="en-US"/>
        </w:rPr>
        <w:t xml:space="preserve">on feelings of being </w:t>
      </w:r>
      <w:r w:rsidRPr="00216757">
        <w:rPr>
          <w:rFonts w:ascii="Arial" w:hAnsi="Arial" w:cs="Arial"/>
          <w:lang w:val="en-US"/>
        </w:rPr>
        <w:lastRenderedPageBreak/>
        <w:t xml:space="preserve">‘welcome’ and belonging </w:t>
      </w:r>
      <w:r w:rsidR="00EA7695" w:rsidRPr="00216757">
        <w:rPr>
          <w:rFonts w:ascii="Arial" w:hAnsi="Arial" w:cs="Arial"/>
          <w:lang w:val="en-US"/>
        </w:rPr>
        <w:t xml:space="preserve">in relation to different elements of the architecture and of the gallery displays. </w:t>
      </w:r>
    </w:p>
    <w:p w14:paraId="6929FA8B" w14:textId="77777777" w:rsidR="00226374" w:rsidRPr="00216757" w:rsidRDefault="00226374" w:rsidP="00B041D2">
      <w:pPr>
        <w:spacing w:line="360" w:lineRule="auto"/>
        <w:rPr>
          <w:rFonts w:ascii="Arial" w:hAnsi="Arial" w:cs="Arial"/>
          <w:lang w:val="en-US"/>
        </w:rPr>
      </w:pPr>
    </w:p>
    <w:p w14:paraId="0C1E20D8" w14:textId="7C08AFDE" w:rsidR="00497BB9" w:rsidRPr="00216757" w:rsidRDefault="00EA7695" w:rsidP="00B041D2">
      <w:pPr>
        <w:spacing w:line="360" w:lineRule="auto"/>
        <w:rPr>
          <w:rFonts w:ascii="Arial" w:hAnsi="Arial" w:cs="Arial"/>
          <w:lang w:val="en-US"/>
        </w:rPr>
      </w:pPr>
      <w:r w:rsidRPr="00216757">
        <w:rPr>
          <w:rFonts w:ascii="Arial" w:hAnsi="Arial" w:cs="Arial"/>
          <w:lang w:val="en-US"/>
        </w:rPr>
        <w:t>The study’s findings showed that</w:t>
      </w:r>
      <w:r w:rsidR="00015364" w:rsidRPr="00216757">
        <w:rPr>
          <w:rFonts w:ascii="Arial" w:hAnsi="Arial" w:cs="Arial"/>
          <w:lang w:val="en-US"/>
        </w:rPr>
        <w:t xml:space="preserve"> </w:t>
      </w:r>
      <w:r w:rsidRPr="00216757">
        <w:rPr>
          <w:rFonts w:ascii="Arial" w:hAnsi="Arial" w:cs="Arial"/>
          <w:lang w:val="en-US"/>
        </w:rPr>
        <w:t>building</w:t>
      </w:r>
      <w:r w:rsidR="00015364" w:rsidRPr="00216757">
        <w:rPr>
          <w:rFonts w:ascii="Arial" w:hAnsi="Arial" w:cs="Arial"/>
          <w:lang w:val="en-US"/>
        </w:rPr>
        <w:t xml:space="preserve"> came across as ‘cold’ or ‘intimidating’ and ‘corporate’ to the group, however, </w:t>
      </w:r>
      <w:proofErr w:type="gramStart"/>
      <w:r w:rsidRPr="00216757">
        <w:rPr>
          <w:rFonts w:ascii="Arial" w:hAnsi="Arial" w:cs="Arial"/>
          <w:lang w:val="en-US"/>
        </w:rPr>
        <w:t xml:space="preserve">a more </w:t>
      </w:r>
      <w:r w:rsidR="00015364" w:rsidRPr="00216757">
        <w:rPr>
          <w:rFonts w:ascii="Arial" w:hAnsi="Arial" w:cs="Arial"/>
          <w:lang w:val="en-US"/>
        </w:rPr>
        <w:t>positive feedback</w:t>
      </w:r>
      <w:proofErr w:type="gramEnd"/>
      <w:r w:rsidR="00015364" w:rsidRPr="00216757">
        <w:rPr>
          <w:rFonts w:ascii="Arial" w:hAnsi="Arial" w:cs="Arial"/>
          <w:lang w:val="en-US"/>
        </w:rPr>
        <w:t xml:space="preserve"> was given to the object displays and interactives that were being built. </w:t>
      </w:r>
      <w:r w:rsidR="00226374" w:rsidRPr="00216757">
        <w:rPr>
          <w:rFonts w:ascii="Arial" w:hAnsi="Arial" w:cs="Arial"/>
          <w:lang w:val="en-US"/>
        </w:rPr>
        <w:t xml:space="preserve">Marie concludes in her presentation </w:t>
      </w:r>
      <w:r w:rsidR="00845AB6" w:rsidRPr="00216757">
        <w:rPr>
          <w:rFonts w:ascii="Arial" w:hAnsi="Arial" w:cs="Arial"/>
          <w:lang w:val="en-US"/>
        </w:rPr>
        <w:t>with</w:t>
      </w:r>
      <w:r w:rsidR="00226374" w:rsidRPr="00216757">
        <w:rPr>
          <w:rFonts w:ascii="Arial" w:hAnsi="Arial" w:cs="Arial"/>
          <w:lang w:val="en-US"/>
        </w:rPr>
        <w:t xml:space="preserve"> ‘</w:t>
      </w:r>
      <w:r w:rsidR="00845AB6" w:rsidRPr="00216757">
        <w:rPr>
          <w:rFonts w:ascii="Arial" w:hAnsi="Arial" w:cs="Arial"/>
          <w:lang w:val="en-US"/>
        </w:rPr>
        <w:t>We can't change the architecture, but we can change our signage, content interpretation and our experiences to help encourage our visitors to enter and be through our spaces</w:t>
      </w:r>
      <w:r w:rsidR="00226374" w:rsidRPr="00216757">
        <w:rPr>
          <w:rFonts w:ascii="Arial" w:hAnsi="Arial" w:cs="Arial"/>
          <w:lang w:val="en-US"/>
        </w:rPr>
        <w:t>’. From my own professional  experience as a freelancer in Visitor Research at the V&amp;A (2013-2020), and from the conversations I have had with herself and the team, a very common difficulty in the professional area is that qualitative research and evaluation are often seen as retrospective to the planning and delivery of projects, of a smaller or, in this case, greater scale – the design and planning of a new museum. However, the benefits of evaluation work be much greater if this type of study was to be carried out prior to designing a new building.</w:t>
      </w:r>
    </w:p>
    <w:p w14:paraId="4E6B6AEB" w14:textId="77777777" w:rsidR="00497BB9" w:rsidRPr="00216757" w:rsidRDefault="00497BB9" w:rsidP="00B041D2">
      <w:pPr>
        <w:spacing w:line="360" w:lineRule="auto"/>
        <w:rPr>
          <w:rFonts w:ascii="Arial" w:hAnsi="Arial" w:cs="Arial"/>
          <w:b/>
          <w:bCs/>
          <w:lang w:val="en-US"/>
        </w:rPr>
      </w:pPr>
    </w:p>
    <w:p w14:paraId="17095788" w14:textId="6E7DF25C" w:rsidR="003E40D8" w:rsidRPr="00216757" w:rsidRDefault="00222BF0" w:rsidP="00DC756F">
      <w:pPr>
        <w:pStyle w:val="ListParagraph"/>
        <w:numPr>
          <w:ilvl w:val="0"/>
          <w:numId w:val="14"/>
        </w:numPr>
        <w:spacing w:line="360" w:lineRule="auto"/>
        <w:rPr>
          <w:rFonts w:ascii="Arial" w:hAnsi="Arial" w:cs="Arial"/>
          <w:b/>
          <w:bCs/>
          <w:lang w:val="en-US"/>
        </w:rPr>
      </w:pPr>
      <w:r w:rsidRPr="00216757">
        <w:rPr>
          <w:rFonts w:ascii="Arial" w:hAnsi="Arial" w:cs="Arial"/>
          <w:b/>
          <w:bCs/>
          <w:lang w:val="en-US"/>
        </w:rPr>
        <w:t>Richard Martin and Luke Gregory-Jones</w:t>
      </w:r>
      <w:r w:rsidR="00DC756F" w:rsidRPr="00216757">
        <w:rPr>
          <w:rFonts w:ascii="Arial" w:hAnsi="Arial" w:cs="Arial"/>
          <w:b/>
          <w:bCs/>
          <w:lang w:val="en-US"/>
        </w:rPr>
        <w:br/>
      </w:r>
    </w:p>
    <w:p w14:paraId="12A664A6" w14:textId="09DDCD7F" w:rsidR="00E74C8B" w:rsidRPr="00216757" w:rsidRDefault="00E74C8B" w:rsidP="00B041D2">
      <w:pPr>
        <w:spacing w:line="360" w:lineRule="auto"/>
        <w:rPr>
          <w:rFonts w:ascii="Arial" w:hAnsi="Arial" w:cs="Arial"/>
          <w:lang w:val="en-US"/>
        </w:rPr>
      </w:pPr>
      <w:r w:rsidRPr="00216757">
        <w:rPr>
          <w:rFonts w:ascii="Arial" w:hAnsi="Arial" w:cs="Arial"/>
          <w:lang w:val="en-US"/>
        </w:rPr>
        <w:t xml:space="preserve">My invite to Richard Martin and Luke Gregory-Jones from Whitechapel gallery, was founded on a </w:t>
      </w:r>
      <w:r w:rsidR="00446C2D" w:rsidRPr="00216757">
        <w:rPr>
          <w:rFonts w:ascii="Arial" w:hAnsi="Arial" w:cs="Arial"/>
          <w:lang w:val="en-US"/>
        </w:rPr>
        <w:t>long-</w:t>
      </w:r>
      <w:proofErr w:type="gramStart"/>
      <w:r w:rsidR="00446C2D" w:rsidRPr="00216757">
        <w:rPr>
          <w:rFonts w:ascii="Arial" w:hAnsi="Arial" w:cs="Arial"/>
          <w:lang w:val="en-US"/>
        </w:rPr>
        <w:t xml:space="preserve">standing </w:t>
      </w:r>
      <w:r w:rsidRPr="00216757">
        <w:rPr>
          <w:rFonts w:ascii="Arial" w:hAnsi="Arial" w:cs="Arial"/>
          <w:lang w:val="en-US"/>
        </w:rPr>
        <w:t xml:space="preserve"> with</w:t>
      </w:r>
      <w:proofErr w:type="gramEnd"/>
      <w:r w:rsidRPr="00216757">
        <w:rPr>
          <w:rFonts w:ascii="Arial" w:hAnsi="Arial" w:cs="Arial"/>
          <w:lang w:val="en-US"/>
        </w:rPr>
        <w:t xml:space="preserve"> Richard, former Public </w:t>
      </w:r>
      <w:proofErr w:type="spellStart"/>
      <w:r w:rsidRPr="00216757">
        <w:rPr>
          <w:rFonts w:ascii="Arial" w:hAnsi="Arial" w:cs="Arial"/>
          <w:lang w:val="en-US"/>
        </w:rPr>
        <w:t>Programmes</w:t>
      </w:r>
      <w:proofErr w:type="spellEnd"/>
      <w:r w:rsidRPr="00216757">
        <w:rPr>
          <w:rFonts w:ascii="Arial" w:hAnsi="Arial" w:cs="Arial"/>
          <w:lang w:val="en-US"/>
        </w:rPr>
        <w:t xml:space="preserve"> Curator at Tate, and, currently </w:t>
      </w:r>
      <w:r w:rsidR="00446C2D" w:rsidRPr="00216757">
        <w:rPr>
          <w:rFonts w:ascii="Arial" w:hAnsi="Arial" w:cs="Arial"/>
          <w:lang w:val="en-US"/>
        </w:rPr>
        <w:t xml:space="preserve">Director of Education and Public </w:t>
      </w:r>
      <w:proofErr w:type="spellStart"/>
      <w:r w:rsidR="00446C2D" w:rsidRPr="00216757">
        <w:rPr>
          <w:rFonts w:ascii="Arial" w:hAnsi="Arial" w:cs="Arial"/>
          <w:lang w:val="en-US"/>
        </w:rPr>
        <w:t>Programmes</w:t>
      </w:r>
      <w:proofErr w:type="spellEnd"/>
      <w:r w:rsidR="00446C2D" w:rsidRPr="00216757">
        <w:rPr>
          <w:rFonts w:ascii="Arial" w:hAnsi="Arial" w:cs="Arial"/>
          <w:lang w:val="en-US"/>
        </w:rPr>
        <w:t xml:space="preserve"> at Whitechapel. Richard has also lectured at King’s </w:t>
      </w:r>
      <w:proofErr w:type="gramStart"/>
      <w:r w:rsidR="00446C2D" w:rsidRPr="00216757">
        <w:rPr>
          <w:rFonts w:ascii="Arial" w:hAnsi="Arial" w:cs="Arial"/>
          <w:lang w:val="en-US"/>
        </w:rPr>
        <w:t>College, and</w:t>
      </w:r>
      <w:proofErr w:type="gramEnd"/>
      <w:r w:rsidR="00446C2D" w:rsidRPr="00216757">
        <w:rPr>
          <w:rFonts w:ascii="Arial" w:hAnsi="Arial" w:cs="Arial"/>
          <w:lang w:val="en-US"/>
        </w:rPr>
        <w:t xml:space="preserve"> had mentored me during the application process to my PhD.</w:t>
      </w:r>
      <w:r w:rsidRPr="00216757">
        <w:rPr>
          <w:rFonts w:ascii="Arial" w:hAnsi="Arial" w:cs="Arial"/>
          <w:lang w:val="en-US"/>
        </w:rPr>
        <w:t xml:space="preserve">  </w:t>
      </w:r>
    </w:p>
    <w:p w14:paraId="0A05E04E" w14:textId="77777777" w:rsidR="00446C2D" w:rsidRPr="00216757" w:rsidRDefault="00446C2D" w:rsidP="00B041D2">
      <w:pPr>
        <w:spacing w:line="360" w:lineRule="auto"/>
        <w:rPr>
          <w:rFonts w:ascii="Arial" w:hAnsi="Arial" w:cs="Arial"/>
          <w:lang w:val="en-US"/>
        </w:rPr>
      </w:pPr>
    </w:p>
    <w:p w14:paraId="68B67D36" w14:textId="312743F4" w:rsidR="00446C2D" w:rsidRPr="00216757" w:rsidRDefault="00446C2D" w:rsidP="00B041D2">
      <w:pPr>
        <w:spacing w:line="360" w:lineRule="auto"/>
        <w:rPr>
          <w:rFonts w:ascii="Arial" w:hAnsi="Arial" w:cs="Arial"/>
          <w:lang w:val="en-US"/>
        </w:rPr>
      </w:pPr>
      <w:r w:rsidRPr="00216757">
        <w:rPr>
          <w:rFonts w:ascii="Arial" w:hAnsi="Arial" w:cs="Arial"/>
          <w:lang w:val="en-US"/>
        </w:rPr>
        <w:t>Richard</w:t>
      </w:r>
      <w:r w:rsidR="00DD73E2" w:rsidRPr="00216757">
        <w:rPr>
          <w:rFonts w:ascii="Arial" w:hAnsi="Arial" w:cs="Arial"/>
          <w:lang w:val="en-US"/>
        </w:rPr>
        <w:t xml:space="preserve">’s strong background in </w:t>
      </w:r>
      <w:r w:rsidRPr="00216757">
        <w:rPr>
          <w:rFonts w:ascii="Arial" w:hAnsi="Arial" w:cs="Arial"/>
          <w:lang w:val="en-US"/>
        </w:rPr>
        <w:t>museology and institutional critique</w:t>
      </w:r>
      <w:r w:rsidR="00DD73E2" w:rsidRPr="00216757">
        <w:rPr>
          <w:rFonts w:ascii="Arial" w:hAnsi="Arial" w:cs="Arial"/>
          <w:lang w:val="en-US"/>
        </w:rPr>
        <w:t>, dedication to public engagement</w:t>
      </w:r>
      <w:r w:rsidR="00BC35C1" w:rsidRPr="00216757">
        <w:rPr>
          <w:rFonts w:ascii="Arial" w:hAnsi="Arial" w:cs="Arial"/>
          <w:lang w:val="en-US"/>
        </w:rPr>
        <w:t>, ethical</w:t>
      </w:r>
      <w:r w:rsidR="00DD73E2" w:rsidRPr="00216757">
        <w:rPr>
          <w:rFonts w:ascii="Arial" w:hAnsi="Arial" w:cs="Arial"/>
          <w:lang w:val="en-US"/>
        </w:rPr>
        <w:t xml:space="preserve"> </w:t>
      </w:r>
      <w:r w:rsidR="00BC35C1" w:rsidRPr="00216757">
        <w:rPr>
          <w:rFonts w:ascii="Arial" w:hAnsi="Arial" w:cs="Arial"/>
          <w:lang w:val="en-US"/>
        </w:rPr>
        <w:t xml:space="preserve">integrity in his profession, and openness to students and early career researchers like </w:t>
      </w:r>
      <w:proofErr w:type="gramStart"/>
      <w:r w:rsidR="00BC35C1" w:rsidRPr="00216757">
        <w:rPr>
          <w:rFonts w:ascii="Arial" w:hAnsi="Arial" w:cs="Arial"/>
          <w:lang w:val="en-US"/>
        </w:rPr>
        <w:t>myself</w:t>
      </w:r>
      <w:proofErr w:type="gramEnd"/>
      <w:r w:rsidR="00BC35C1" w:rsidRPr="00216757">
        <w:rPr>
          <w:rFonts w:ascii="Arial" w:hAnsi="Arial" w:cs="Arial"/>
          <w:lang w:val="en-US"/>
        </w:rPr>
        <w:t>, allowed me to nurture a dialogue with him over the years. In the months preceding the symposium, after a few email exchanges and a meeting, Richard and I arrived at selecting the Angel Alley project as the most suitable for discussion in the context of ‘How do Institutions choreograph us?’.</w:t>
      </w:r>
    </w:p>
    <w:p w14:paraId="056E5EE8" w14:textId="77777777" w:rsidR="00350AB7" w:rsidRPr="00216757" w:rsidRDefault="00350AB7" w:rsidP="00B041D2">
      <w:pPr>
        <w:spacing w:line="360" w:lineRule="auto"/>
        <w:rPr>
          <w:rFonts w:ascii="Arial" w:hAnsi="Arial" w:cs="Arial"/>
          <w:lang w:val="en-US"/>
        </w:rPr>
      </w:pPr>
    </w:p>
    <w:p w14:paraId="7A97E0FF" w14:textId="7D0C7FEF" w:rsidR="00350AB7" w:rsidRPr="00216757" w:rsidRDefault="00350AB7" w:rsidP="00B041D2">
      <w:pPr>
        <w:spacing w:line="360" w:lineRule="auto"/>
        <w:rPr>
          <w:rFonts w:ascii="Arial" w:hAnsi="Arial" w:cs="Arial"/>
          <w:lang w:val="en-US"/>
        </w:rPr>
      </w:pPr>
      <w:r w:rsidRPr="00216757">
        <w:rPr>
          <w:rFonts w:ascii="Arial" w:hAnsi="Arial" w:cs="Arial"/>
          <w:lang w:val="en-US"/>
        </w:rPr>
        <w:t xml:space="preserve">An ’in-between’ space over the years, Angel Alley, adjacent to the Whitechapel gallery, in East London, became a socially dangerous place especially during </w:t>
      </w:r>
      <w:r w:rsidR="00B95E81" w:rsidRPr="00216757">
        <w:rPr>
          <w:rFonts w:ascii="Arial" w:hAnsi="Arial" w:cs="Arial"/>
          <w:lang w:val="en-US"/>
        </w:rPr>
        <w:t xml:space="preserve">the </w:t>
      </w:r>
      <w:r w:rsidRPr="00216757">
        <w:rPr>
          <w:rFonts w:ascii="Arial" w:hAnsi="Arial" w:cs="Arial"/>
          <w:lang w:val="en-US"/>
        </w:rPr>
        <w:t>Covid</w:t>
      </w:r>
      <w:r w:rsidR="00B95E81" w:rsidRPr="00216757">
        <w:rPr>
          <w:rFonts w:ascii="Arial" w:hAnsi="Arial" w:cs="Arial"/>
          <w:lang w:val="en-US"/>
        </w:rPr>
        <w:t xml:space="preserve"> pandemic</w:t>
      </w:r>
      <w:r w:rsidR="00C830E7" w:rsidRPr="00216757">
        <w:rPr>
          <w:rFonts w:ascii="Arial" w:hAnsi="Arial" w:cs="Arial"/>
          <w:lang w:val="en-US"/>
        </w:rPr>
        <w:t xml:space="preserve">, and called into question the role of the gallery in approaching a </w:t>
      </w:r>
      <w:r w:rsidR="00C830E7" w:rsidRPr="00216757">
        <w:rPr>
          <w:rFonts w:ascii="Arial" w:hAnsi="Arial" w:cs="Arial"/>
          <w:lang w:val="en-US"/>
        </w:rPr>
        <w:lastRenderedPageBreak/>
        <w:t xml:space="preserve">socially and politically </w:t>
      </w:r>
      <w:r w:rsidR="00BA459B" w:rsidRPr="00216757">
        <w:rPr>
          <w:rFonts w:ascii="Arial" w:hAnsi="Arial" w:cs="Arial"/>
          <w:lang w:val="en-US"/>
        </w:rPr>
        <w:t>charged situation</w:t>
      </w:r>
      <w:r w:rsidR="00C830E7" w:rsidRPr="00216757">
        <w:rPr>
          <w:rFonts w:ascii="Arial" w:hAnsi="Arial" w:cs="Arial"/>
          <w:lang w:val="en-US"/>
        </w:rPr>
        <w:t xml:space="preserve">, and its rapport with the neighboring businesses, the local authorities including the local administration and the police, and </w:t>
      </w:r>
      <w:r w:rsidR="00C37664" w:rsidRPr="00216757">
        <w:rPr>
          <w:rFonts w:ascii="Arial" w:hAnsi="Arial" w:cs="Arial"/>
          <w:lang w:val="en-US"/>
        </w:rPr>
        <w:t xml:space="preserve">charitable </w:t>
      </w:r>
      <w:proofErr w:type="spellStart"/>
      <w:r w:rsidR="00C37664" w:rsidRPr="00216757">
        <w:rPr>
          <w:rFonts w:ascii="Arial" w:hAnsi="Arial" w:cs="Arial"/>
          <w:lang w:val="en-US"/>
        </w:rPr>
        <w:t>organisations</w:t>
      </w:r>
      <w:proofErr w:type="spellEnd"/>
      <w:r w:rsidR="00C37664" w:rsidRPr="00216757">
        <w:rPr>
          <w:rFonts w:ascii="Arial" w:hAnsi="Arial" w:cs="Arial"/>
          <w:lang w:val="en-US"/>
        </w:rPr>
        <w:t xml:space="preserve"> active in the area.</w:t>
      </w:r>
      <w:r w:rsidR="00BA459B" w:rsidRPr="00216757">
        <w:rPr>
          <w:rFonts w:ascii="Arial" w:hAnsi="Arial" w:cs="Arial"/>
          <w:lang w:val="en-US"/>
        </w:rPr>
        <w:t xml:space="preserve"> Richard presented jointly with Luke Gregory-Jones, Head of Visitor Services and Civic Engagement at the Whitechapel Gallery at the time, who played a key role in the Angel Alley project, especially in pandemic times.  </w:t>
      </w:r>
    </w:p>
    <w:p w14:paraId="1B8347B9" w14:textId="77777777" w:rsidR="00350AB7" w:rsidRPr="00216757" w:rsidRDefault="00350AB7" w:rsidP="00B041D2">
      <w:pPr>
        <w:spacing w:line="360" w:lineRule="auto"/>
        <w:rPr>
          <w:rFonts w:ascii="Arial" w:hAnsi="Arial" w:cs="Arial"/>
          <w:lang w:val="en-US"/>
        </w:rPr>
      </w:pPr>
    </w:p>
    <w:p w14:paraId="03975081" w14:textId="197F1FE5" w:rsidR="00C37664" w:rsidRPr="00216757" w:rsidRDefault="00BC35C1" w:rsidP="00B041D2">
      <w:pPr>
        <w:spacing w:line="360" w:lineRule="auto"/>
        <w:rPr>
          <w:rFonts w:ascii="Arial" w:hAnsi="Arial" w:cs="Arial"/>
          <w:lang w:val="en-US"/>
        </w:rPr>
      </w:pPr>
      <w:r w:rsidRPr="00216757">
        <w:rPr>
          <w:rFonts w:ascii="Arial" w:hAnsi="Arial" w:cs="Arial"/>
          <w:lang w:val="en-US"/>
        </w:rPr>
        <w:t xml:space="preserve">I was interested in </w:t>
      </w:r>
      <w:r w:rsidR="0031575A" w:rsidRPr="00216757">
        <w:rPr>
          <w:rFonts w:ascii="Arial" w:hAnsi="Arial" w:cs="Arial"/>
          <w:lang w:val="en-US"/>
        </w:rPr>
        <w:t xml:space="preserve">the </w:t>
      </w:r>
      <w:r w:rsidRPr="00216757">
        <w:rPr>
          <w:rFonts w:ascii="Arial" w:hAnsi="Arial" w:cs="Arial"/>
          <w:lang w:val="en-US"/>
        </w:rPr>
        <w:t xml:space="preserve">project </w:t>
      </w:r>
      <w:r w:rsidR="0031575A" w:rsidRPr="00216757">
        <w:rPr>
          <w:rFonts w:ascii="Arial" w:hAnsi="Arial" w:cs="Arial"/>
          <w:lang w:val="en-US"/>
        </w:rPr>
        <w:t>as it confronted the interaction of an art institution – the Whitechapel gallery – with its surrounding area and its passers-by and the broader civil context of stakeholders involved in the administration of the</w:t>
      </w:r>
      <w:r w:rsidR="00350AB7" w:rsidRPr="00216757">
        <w:rPr>
          <w:rFonts w:ascii="Arial" w:hAnsi="Arial" w:cs="Arial"/>
          <w:lang w:val="en-US"/>
        </w:rPr>
        <w:t xml:space="preserve"> streets nearby.</w:t>
      </w:r>
      <w:r w:rsidR="0031575A" w:rsidRPr="00216757">
        <w:rPr>
          <w:rFonts w:ascii="Arial" w:hAnsi="Arial" w:cs="Arial"/>
          <w:lang w:val="en-US"/>
        </w:rPr>
        <w:t xml:space="preserve"> </w:t>
      </w:r>
      <w:r w:rsidR="00350AB7" w:rsidRPr="00216757">
        <w:rPr>
          <w:rFonts w:ascii="Arial" w:hAnsi="Arial" w:cs="Arial"/>
          <w:lang w:val="en-US"/>
        </w:rPr>
        <w:t xml:space="preserve">This would allow to </w:t>
      </w:r>
      <w:r w:rsidR="0031575A" w:rsidRPr="00216757">
        <w:rPr>
          <w:rFonts w:ascii="Arial" w:hAnsi="Arial" w:cs="Arial"/>
          <w:lang w:val="en-US"/>
        </w:rPr>
        <w:t xml:space="preserve">bring to </w:t>
      </w:r>
      <w:r w:rsidR="00350AB7" w:rsidRPr="00216757">
        <w:rPr>
          <w:rFonts w:ascii="Arial" w:hAnsi="Arial" w:cs="Arial"/>
          <w:lang w:val="en-US"/>
        </w:rPr>
        <w:t>our</w:t>
      </w:r>
      <w:r w:rsidR="0031575A" w:rsidRPr="00216757">
        <w:rPr>
          <w:rFonts w:ascii="Arial" w:hAnsi="Arial" w:cs="Arial"/>
          <w:lang w:val="en-US"/>
        </w:rPr>
        <w:t xml:space="preserve"> discussion</w:t>
      </w:r>
      <w:r w:rsidR="00350AB7" w:rsidRPr="00216757">
        <w:rPr>
          <w:rFonts w:ascii="Arial" w:hAnsi="Arial" w:cs="Arial"/>
          <w:lang w:val="en-US"/>
        </w:rPr>
        <w:t xml:space="preserve"> on the day</w:t>
      </w:r>
      <w:r w:rsidR="0031575A" w:rsidRPr="00216757">
        <w:rPr>
          <w:rFonts w:ascii="Arial" w:hAnsi="Arial" w:cs="Arial"/>
          <w:lang w:val="en-US"/>
        </w:rPr>
        <w:t xml:space="preserve"> the choreography of the urban space, and the socio-political implications of </w:t>
      </w:r>
      <w:r w:rsidR="00350AB7" w:rsidRPr="00216757">
        <w:rPr>
          <w:rFonts w:ascii="Arial" w:hAnsi="Arial" w:cs="Arial"/>
          <w:lang w:val="en-US"/>
        </w:rPr>
        <w:t>an art institution</w:t>
      </w:r>
      <w:r w:rsidR="0031575A" w:rsidRPr="00216757">
        <w:rPr>
          <w:rFonts w:ascii="Arial" w:hAnsi="Arial" w:cs="Arial"/>
          <w:lang w:val="en-US"/>
        </w:rPr>
        <w:t xml:space="preserve"> within the space of the city.</w:t>
      </w:r>
      <w:r w:rsidR="00350AB7" w:rsidRPr="00216757">
        <w:rPr>
          <w:rFonts w:ascii="Arial" w:hAnsi="Arial" w:cs="Arial"/>
          <w:lang w:val="en-US"/>
        </w:rPr>
        <w:t xml:space="preserve"> Richard and I also discussed </w:t>
      </w:r>
      <w:proofErr w:type="spellStart"/>
      <w:r w:rsidR="00B12F7A" w:rsidRPr="00216757">
        <w:rPr>
          <w:rFonts w:ascii="Arial" w:hAnsi="Arial" w:cs="Arial"/>
          <w:i/>
          <w:iCs/>
          <w:lang w:val="en-US"/>
        </w:rPr>
        <w:t>rhythm</w:t>
      </w:r>
      <w:r w:rsidR="00350AB7" w:rsidRPr="00216757">
        <w:rPr>
          <w:rFonts w:ascii="Arial" w:hAnsi="Arial" w:cs="Arial"/>
          <w:i/>
          <w:iCs/>
          <w:lang w:val="en-US"/>
        </w:rPr>
        <w:t>analisis</w:t>
      </w:r>
      <w:proofErr w:type="spellEnd"/>
      <w:r w:rsidR="00350AB7" w:rsidRPr="00216757">
        <w:rPr>
          <w:rFonts w:ascii="Arial" w:hAnsi="Arial" w:cs="Arial"/>
          <w:lang w:val="en-US"/>
        </w:rPr>
        <w:t xml:space="preserve"> and </w:t>
      </w:r>
      <w:proofErr w:type="spellStart"/>
      <w:r w:rsidR="00350AB7" w:rsidRPr="00216757">
        <w:rPr>
          <w:rFonts w:ascii="Arial" w:hAnsi="Arial" w:cs="Arial"/>
          <w:lang w:val="en-US"/>
        </w:rPr>
        <w:t>LeFebrve’s</w:t>
      </w:r>
      <w:proofErr w:type="spellEnd"/>
      <w:r w:rsidR="00350AB7" w:rsidRPr="00216757">
        <w:rPr>
          <w:rFonts w:ascii="Arial" w:hAnsi="Arial" w:cs="Arial"/>
          <w:lang w:val="en-US"/>
        </w:rPr>
        <w:t xml:space="preserve"> idea of ‘social space’, key to my research, in relation to Angel Alley. </w:t>
      </w:r>
    </w:p>
    <w:p w14:paraId="6F182FC8" w14:textId="77777777" w:rsidR="00C37664" w:rsidRPr="00216757" w:rsidRDefault="00C37664" w:rsidP="00B041D2">
      <w:pPr>
        <w:spacing w:line="360" w:lineRule="auto"/>
        <w:rPr>
          <w:rFonts w:ascii="Arial" w:hAnsi="Arial" w:cs="Arial"/>
          <w:lang w:val="en-US"/>
        </w:rPr>
      </w:pPr>
    </w:p>
    <w:p w14:paraId="421FA0B2" w14:textId="00CB22C7" w:rsidR="00350AB7" w:rsidRPr="00216757" w:rsidRDefault="00C37664" w:rsidP="00B041D2">
      <w:pPr>
        <w:spacing w:line="360" w:lineRule="auto"/>
        <w:rPr>
          <w:rFonts w:ascii="Arial" w:hAnsi="Arial" w:cs="Arial"/>
          <w:lang w:val="en-US"/>
        </w:rPr>
      </w:pPr>
      <w:r w:rsidRPr="00216757">
        <w:rPr>
          <w:rFonts w:ascii="Arial" w:hAnsi="Arial" w:cs="Arial"/>
          <w:lang w:val="en-US"/>
        </w:rPr>
        <w:t>T</w:t>
      </w:r>
      <w:r w:rsidR="00350AB7" w:rsidRPr="00216757">
        <w:rPr>
          <w:rFonts w:ascii="Arial" w:hAnsi="Arial" w:cs="Arial"/>
          <w:lang w:val="en-US"/>
        </w:rPr>
        <w:t xml:space="preserve">he Whitechapel gallery’s presentation constituted another important building block representing my thinking and practice for this PhD project – the complexity of negotiation processes and participation of different professional figures of an institution, and between these various voices and external stakeholders. </w:t>
      </w:r>
    </w:p>
    <w:p w14:paraId="513E192C" w14:textId="77777777" w:rsidR="00BC35C1" w:rsidRPr="00216757" w:rsidRDefault="00BC35C1" w:rsidP="00B041D2">
      <w:pPr>
        <w:spacing w:line="360" w:lineRule="auto"/>
        <w:rPr>
          <w:rFonts w:ascii="Arial" w:hAnsi="Arial" w:cs="Arial"/>
          <w:lang w:val="en-US"/>
        </w:rPr>
      </w:pPr>
    </w:p>
    <w:p w14:paraId="02344BA3" w14:textId="7D2129BB" w:rsidR="00FE1907" w:rsidRPr="00216757" w:rsidRDefault="00FE1907" w:rsidP="00B041D2">
      <w:pPr>
        <w:spacing w:line="360" w:lineRule="auto"/>
        <w:rPr>
          <w:rFonts w:ascii="Arial" w:hAnsi="Arial" w:cs="Arial"/>
          <w:lang w:val="en-US"/>
        </w:rPr>
      </w:pPr>
      <w:proofErr w:type="spellStart"/>
      <w:r w:rsidRPr="00216757">
        <w:rPr>
          <w:rFonts w:ascii="Arial" w:hAnsi="Arial" w:cs="Arial"/>
          <w:lang w:val="en-US"/>
        </w:rPr>
        <w:t>Eupehmistic</w:t>
      </w:r>
      <w:proofErr w:type="spellEnd"/>
      <w:r w:rsidRPr="00216757">
        <w:rPr>
          <w:rFonts w:ascii="Arial" w:hAnsi="Arial" w:cs="Arial"/>
          <w:lang w:val="en-US"/>
        </w:rPr>
        <w:t xml:space="preserve"> language around socially committed projects in institutions. </w:t>
      </w:r>
    </w:p>
    <w:p w14:paraId="7A17354D" w14:textId="77777777" w:rsidR="00FE1907" w:rsidRPr="00216757" w:rsidRDefault="00FE1907" w:rsidP="00B041D2">
      <w:pPr>
        <w:spacing w:line="360" w:lineRule="auto"/>
        <w:rPr>
          <w:rFonts w:ascii="Arial" w:hAnsi="Arial" w:cs="Arial"/>
          <w:b/>
          <w:bCs/>
          <w:lang w:val="en-US"/>
        </w:rPr>
      </w:pPr>
    </w:p>
    <w:p w14:paraId="182518D9" w14:textId="2215885C" w:rsidR="00222BF0" w:rsidRPr="00216757" w:rsidRDefault="00222BF0" w:rsidP="00DC756F">
      <w:pPr>
        <w:pStyle w:val="ListParagraph"/>
        <w:numPr>
          <w:ilvl w:val="0"/>
          <w:numId w:val="14"/>
        </w:numPr>
        <w:spacing w:line="360" w:lineRule="auto"/>
        <w:rPr>
          <w:rFonts w:ascii="Arial" w:hAnsi="Arial" w:cs="Arial"/>
          <w:b/>
          <w:bCs/>
          <w:lang w:val="en-US"/>
        </w:rPr>
      </w:pPr>
      <w:r w:rsidRPr="00216757">
        <w:rPr>
          <w:rFonts w:ascii="Arial" w:hAnsi="Arial" w:cs="Arial"/>
          <w:b/>
          <w:bCs/>
          <w:lang w:val="en-US"/>
        </w:rPr>
        <w:t xml:space="preserve">Alisa </w:t>
      </w:r>
      <w:proofErr w:type="spellStart"/>
      <w:r w:rsidRPr="00216757">
        <w:rPr>
          <w:rFonts w:ascii="Arial" w:hAnsi="Arial" w:cs="Arial"/>
          <w:b/>
          <w:bCs/>
          <w:lang w:val="en-US"/>
        </w:rPr>
        <w:t>Oleva</w:t>
      </w:r>
      <w:proofErr w:type="spellEnd"/>
      <w:r w:rsidR="002E7026" w:rsidRPr="00216757">
        <w:rPr>
          <w:rFonts w:ascii="Arial" w:hAnsi="Arial" w:cs="Arial"/>
          <w:b/>
          <w:bCs/>
          <w:lang w:val="en-US"/>
        </w:rPr>
        <w:t xml:space="preserve"> </w:t>
      </w:r>
    </w:p>
    <w:p w14:paraId="4426EE7B" w14:textId="18DF1246" w:rsidR="00300C00" w:rsidRPr="00216757" w:rsidRDefault="00DC756F" w:rsidP="00B041D2">
      <w:pPr>
        <w:spacing w:line="360" w:lineRule="auto"/>
        <w:rPr>
          <w:rFonts w:ascii="Arial" w:hAnsi="Arial" w:cs="Arial"/>
          <w:lang w:val="en-US"/>
        </w:rPr>
      </w:pPr>
      <w:commentRangeStart w:id="8"/>
      <w:r w:rsidRPr="00216757">
        <w:rPr>
          <w:rFonts w:ascii="Arial" w:hAnsi="Arial" w:cs="Arial"/>
          <w:lang w:val="en-US"/>
        </w:rPr>
        <w:t>+</w:t>
      </w:r>
      <w:commentRangeEnd w:id="8"/>
      <w:r w:rsidRPr="00216757">
        <w:rPr>
          <w:rStyle w:val="CommentReference"/>
          <w:rFonts w:ascii="Arial" w:hAnsi="Arial" w:cs="Arial"/>
          <w:sz w:val="24"/>
          <w:szCs w:val="24"/>
        </w:rPr>
        <w:commentReference w:id="8"/>
      </w:r>
    </w:p>
    <w:p w14:paraId="6D15E51B" w14:textId="77777777" w:rsidR="00300C00" w:rsidRPr="00216757" w:rsidRDefault="00300C00" w:rsidP="00B041D2">
      <w:pPr>
        <w:spacing w:line="360" w:lineRule="auto"/>
        <w:rPr>
          <w:rFonts w:ascii="Arial" w:hAnsi="Arial" w:cs="Arial"/>
          <w:lang w:val="en-US"/>
        </w:rPr>
      </w:pPr>
    </w:p>
    <w:p w14:paraId="4D6237D1" w14:textId="5C8923BD" w:rsidR="00222BF0" w:rsidRPr="00216757" w:rsidRDefault="00222BF0" w:rsidP="00DC756F">
      <w:pPr>
        <w:pStyle w:val="ListParagraph"/>
        <w:numPr>
          <w:ilvl w:val="0"/>
          <w:numId w:val="14"/>
        </w:numPr>
        <w:spacing w:line="360" w:lineRule="auto"/>
        <w:rPr>
          <w:rFonts w:ascii="Arial" w:hAnsi="Arial" w:cs="Arial"/>
          <w:b/>
          <w:bCs/>
          <w:lang w:val="en-US"/>
        </w:rPr>
      </w:pPr>
      <w:r w:rsidRPr="00216757">
        <w:rPr>
          <w:rFonts w:ascii="Arial" w:hAnsi="Arial" w:cs="Arial"/>
          <w:b/>
          <w:bCs/>
          <w:lang w:val="en-US"/>
        </w:rPr>
        <w:t xml:space="preserve">Sara Ruddock </w:t>
      </w:r>
    </w:p>
    <w:p w14:paraId="48330086" w14:textId="50DE94BD" w:rsidR="00BA459B" w:rsidRPr="00216757" w:rsidRDefault="00B366B8" w:rsidP="00B041D2">
      <w:pPr>
        <w:spacing w:line="360" w:lineRule="auto"/>
        <w:rPr>
          <w:rFonts w:ascii="Arial" w:hAnsi="Arial" w:cs="Arial"/>
          <w:lang w:val="en-US"/>
        </w:rPr>
      </w:pPr>
      <w:r w:rsidRPr="00216757">
        <w:rPr>
          <w:rFonts w:ascii="Arial" w:hAnsi="Arial" w:cs="Arial"/>
          <w:lang w:val="en-US"/>
        </w:rPr>
        <w:t xml:space="preserve">The collaboration with </w:t>
      </w:r>
      <w:r w:rsidR="003E5965" w:rsidRPr="00216757">
        <w:rPr>
          <w:rFonts w:ascii="Arial" w:hAnsi="Arial" w:cs="Arial"/>
          <w:lang w:val="en-US"/>
        </w:rPr>
        <w:t>Sara Ruddock</w:t>
      </w:r>
      <w:r w:rsidR="0029207E" w:rsidRPr="00216757">
        <w:rPr>
          <w:rFonts w:ascii="Arial" w:hAnsi="Arial" w:cs="Arial"/>
          <w:lang w:val="en-US"/>
        </w:rPr>
        <w:t xml:space="preserve"> </w:t>
      </w:r>
      <w:r w:rsidRPr="00216757">
        <w:rPr>
          <w:rFonts w:ascii="Arial" w:hAnsi="Arial" w:cs="Arial"/>
          <w:lang w:val="en-US"/>
        </w:rPr>
        <w:t>grew through a</w:t>
      </w:r>
      <w:r w:rsidR="003E5965" w:rsidRPr="00216757">
        <w:rPr>
          <w:rFonts w:ascii="Arial" w:hAnsi="Arial" w:cs="Arial"/>
          <w:lang w:val="en-US"/>
        </w:rPr>
        <w:t xml:space="preserve"> </w:t>
      </w:r>
      <w:proofErr w:type="spellStart"/>
      <w:r w:rsidR="003E5965" w:rsidRPr="00216757">
        <w:rPr>
          <w:rFonts w:ascii="Arial" w:hAnsi="Arial" w:cs="Arial"/>
          <w:lang w:val="en-US"/>
        </w:rPr>
        <w:t>a</w:t>
      </w:r>
      <w:proofErr w:type="spellEnd"/>
      <w:r w:rsidR="003E5965" w:rsidRPr="00216757">
        <w:rPr>
          <w:rFonts w:ascii="Arial" w:hAnsi="Arial" w:cs="Arial"/>
          <w:lang w:val="en-US"/>
        </w:rPr>
        <w:t xml:space="preserve"> series of </w:t>
      </w:r>
      <w:r w:rsidRPr="00216757">
        <w:rPr>
          <w:rFonts w:ascii="Arial" w:hAnsi="Arial" w:cs="Arial"/>
          <w:lang w:val="en-US"/>
        </w:rPr>
        <w:t xml:space="preserve">written exchanges, one in-person </w:t>
      </w:r>
      <w:r w:rsidR="003E5965" w:rsidRPr="00216757">
        <w:rPr>
          <w:rFonts w:ascii="Arial" w:hAnsi="Arial" w:cs="Arial"/>
          <w:lang w:val="en-US"/>
        </w:rPr>
        <w:t xml:space="preserve">meeting and one </w:t>
      </w:r>
      <w:r w:rsidR="0029207E" w:rsidRPr="00216757">
        <w:rPr>
          <w:rFonts w:ascii="Arial" w:hAnsi="Arial" w:cs="Arial"/>
          <w:lang w:val="en-US"/>
        </w:rPr>
        <w:t xml:space="preserve">movement </w:t>
      </w:r>
      <w:r w:rsidR="003E5965" w:rsidRPr="00216757">
        <w:rPr>
          <w:rFonts w:ascii="Arial" w:hAnsi="Arial" w:cs="Arial"/>
          <w:lang w:val="en-US"/>
        </w:rPr>
        <w:t xml:space="preserve">session, </w:t>
      </w:r>
      <w:r w:rsidR="0029207E" w:rsidRPr="00216757">
        <w:rPr>
          <w:rFonts w:ascii="Arial" w:hAnsi="Arial" w:cs="Arial"/>
          <w:lang w:val="en-US"/>
        </w:rPr>
        <w:t>where me and her explored the possible avenues for her</w:t>
      </w:r>
      <w:r w:rsidRPr="00216757">
        <w:rPr>
          <w:rFonts w:ascii="Arial" w:hAnsi="Arial" w:cs="Arial"/>
          <w:lang w:val="en-US"/>
        </w:rPr>
        <w:t xml:space="preserve"> symposium contribution</w:t>
      </w:r>
      <w:r w:rsidR="0029207E" w:rsidRPr="00216757">
        <w:rPr>
          <w:rFonts w:ascii="Arial" w:hAnsi="Arial" w:cs="Arial"/>
          <w:lang w:val="en-US"/>
        </w:rPr>
        <w:t xml:space="preserve">. A Roehampton and Techne PhD </w:t>
      </w:r>
      <w:proofErr w:type="spellStart"/>
      <w:r w:rsidR="0029207E" w:rsidRPr="00216757">
        <w:rPr>
          <w:rFonts w:ascii="Arial" w:hAnsi="Arial" w:cs="Arial"/>
          <w:lang w:val="en-US"/>
        </w:rPr>
        <w:t>collegue</w:t>
      </w:r>
      <w:proofErr w:type="spellEnd"/>
      <w:r w:rsidR="0029207E" w:rsidRPr="00216757">
        <w:rPr>
          <w:rFonts w:ascii="Arial" w:hAnsi="Arial" w:cs="Arial"/>
          <w:lang w:val="en-US"/>
        </w:rPr>
        <w:t xml:space="preserve"> at Roehampton and Techne, Sara has XX of experience as a </w:t>
      </w:r>
      <w:r w:rsidRPr="00216757">
        <w:rPr>
          <w:rFonts w:ascii="Arial" w:hAnsi="Arial" w:cs="Arial"/>
          <w:lang w:val="en-US"/>
        </w:rPr>
        <w:t>dancer</w:t>
      </w:r>
      <w:r w:rsidR="0029207E" w:rsidRPr="00216757">
        <w:rPr>
          <w:rFonts w:ascii="Arial" w:hAnsi="Arial" w:cs="Arial"/>
          <w:lang w:val="en-US"/>
        </w:rPr>
        <w:t xml:space="preserve">, choreographer, and teacher. Her PhD </w:t>
      </w:r>
      <w:r w:rsidRPr="00216757">
        <w:rPr>
          <w:rFonts w:ascii="Arial" w:hAnsi="Arial" w:cs="Arial"/>
          <w:lang w:val="en-US"/>
        </w:rPr>
        <w:t>project</w:t>
      </w:r>
      <w:r w:rsidR="0029207E" w:rsidRPr="00216757">
        <w:rPr>
          <w:rFonts w:ascii="Arial" w:hAnsi="Arial" w:cs="Arial"/>
          <w:lang w:val="en-US"/>
        </w:rPr>
        <w:t xml:space="preserve"> is focused on the </w:t>
      </w:r>
      <w:r w:rsidR="003E5965" w:rsidRPr="00216757">
        <w:rPr>
          <w:rFonts w:ascii="Arial" w:hAnsi="Arial" w:cs="Arial"/>
          <w:lang w:val="en-US"/>
        </w:rPr>
        <w:t xml:space="preserve">connection between movement and sound and, specifically, </w:t>
      </w:r>
      <w:proofErr w:type="gramStart"/>
      <w:r w:rsidR="003E5965" w:rsidRPr="00216757">
        <w:rPr>
          <w:rFonts w:ascii="Arial" w:hAnsi="Arial" w:cs="Arial"/>
          <w:lang w:val="en-US"/>
        </w:rPr>
        <w:t>a practice-based research</w:t>
      </w:r>
      <w:proofErr w:type="gramEnd"/>
      <w:r w:rsidR="003E5965" w:rsidRPr="00216757">
        <w:rPr>
          <w:rFonts w:ascii="Arial" w:hAnsi="Arial" w:cs="Arial"/>
          <w:lang w:val="en-US"/>
        </w:rPr>
        <w:t xml:space="preserve"> on resonance and vibration</w:t>
      </w:r>
      <w:r w:rsidR="001D187D" w:rsidRPr="00216757">
        <w:rPr>
          <w:rFonts w:ascii="Arial" w:hAnsi="Arial" w:cs="Arial"/>
          <w:lang w:val="en-US"/>
        </w:rPr>
        <w:t xml:space="preserve">. </w:t>
      </w:r>
      <w:r w:rsidR="0029207E" w:rsidRPr="00216757">
        <w:rPr>
          <w:rFonts w:ascii="Arial" w:hAnsi="Arial" w:cs="Arial"/>
          <w:lang w:val="en-US"/>
        </w:rPr>
        <w:t>Sara and I jointly decided her contribution to the symposium was to be a movement workshop</w:t>
      </w:r>
      <w:r w:rsidRPr="00216757">
        <w:rPr>
          <w:rFonts w:ascii="Arial" w:hAnsi="Arial" w:cs="Arial"/>
          <w:lang w:val="en-US"/>
        </w:rPr>
        <w:t xml:space="preserve">. This was the only movement-focused workshop offered on the </w:t>
      </w:r>
      <w:r w:rsidRPr="00216757">
        <w:rPr>
          <w:rFonts w:ascii="Arial" w:hAnsi="Arial" w:cs="Arial"/>
          <w:lang w:val="en-US"/>
        </w:rPr>
        <w:lastRenderedPageBreak/>
        <w:t xml:space="preserve">day, and it was important for me that it offered participants not only the possibility to explore the symposium’s concepts through a physical practice, but </w:t>
      </w:r>
      <w:r w:rsidR="003127A8" w:rsidRPr="00216757">
        <w:rPr>
          <w:rFonts w:ascii="Arial" w:hAnsi="Arial" w:cs="Arial"/>
          <w:lang w:val="en-US"/>
        </w:rPr>
        <w:t>I also wanted it to be an opportunity</w:t>
      </w:r>
      <w:r w:rsidRPr="00216757">
        <w:rPr>
          <w:rFonts w:ascii="Arial" w:hAnsi="Arial" w:cs="Arial"/>
          <w:lang w:val="en-US"/>
        </w:rPr>
        <w:t xml:space="preserve"> </w:t>
      </w:r>
      <w:r w:rsidR="00B41866" w:rsidRPr="00216757">
        <w:rPr>
          <w:rFonts w:ascii="Arial" w:hAnsi="Arial" w:cs="Arial"/>
          <w:lang w:val="en-US"/>
        </w:rPr>
        <w:t xml:space="preserve">for the audience </w:t>
      </w:r>
      <w:r w:rsidRPr="00216757">
        <w:rPr>
          <w:rFonts w:ascii="Arial" w:hAnsi="Arial" w:cs="Arial"/>
          <w:lang w:val="en-US"/>
        </w:rPr>
        <w:t xml:space="preserve">to restore </w:t>
      </w:r>
      <w:r w:rsidR="003127A8" w:rsidRPr="00216757">
        <w:rPr>
          <w:rFonts w:ascii="Arial" w:hAnsi="Arial" w:cs="Arial"/>
          <w:lang w:val="en-US"/>
        </w:rPr>
        <w:t xml:space="preserve">and come back to their </w:t>
      </w:r>
      <w:r w:rsidRPr="00216757">
        <w:rPr>
          <w:rFonts w:ascii="Arial" w:hAnsi="Arial" w:cs="Arial"/>
          <w:lang w:val="en-US"/>
        </w:rPr>
        <w:t>body during an intense day</w:t>
      </w:r>
      <w:r w:rsidR="003127A8" w:rsidRPr="00216757">
        <w:rPr>
          <w:rFonts w:ascii="Arial" w:hAnsi="Arial" w:cs="Arial"/>
          <w:lang w:val="en-US"/>
        </w:rPr>
        <w:t xml:space="preserve"> of sitting down and listening. </w:t>
      </w:r>
    </w:p>
    <w:p w14:paraId="0202E7D0" w14:textId="77777777" w:rsidR="00B366B8" w:rsidRPr="00216757" w:rsidRDefault="00B366B8" w:rsidP="00B041D2">
      <w:pPr>
        <w:spacing w:line="360" w:lineRule="auto"/>
        <w:rPr>
          <w:rFonts w:ascii="Arial" w:hAnsi="Arial" w:cs="Arial"/>
          <w:lang w:val="en-US"/>
        </w:rPr>
      </w:pPr>
    </w:p>
    <w:p w14:paraId="22670357" w14:textId="77777777" w:rsidR="005D45DB" w:rsidRPr="00216757" w:rsidRDefault="00652833" w:rsidP="00B041D2">
      <w:pPr>
        <w:spacing w:line="360" w:lineRule="auto"/>
        <w:rPr>
          <w:rFonts w:ascii="Arial" w:hAnsi="Arial" w:cs="Arial"/>
          <w:lang w:val="en-US"/>
        </w:rPr>
      </w:pPr>
      <w:r w:rsidRPr="00216757">
        <w:rPr>
          <w:rFonts w:ascii="Arial" w:hAnsi="Arial" w:cs="Arial"/>
          <w:lang w:val="en-US"/>
        </w:rPr>
        <w:t>In our exchanges prior to the symposium, I discussed with Sara</w:t>
      </w:r>
      <w:r w:rsidR="00B366B8" w:rsidRPr="00216757">
        <w:rPr>
          <w:rFonts w:ascii="Arial" w:hAnsi="Arial" w:cs="Arial"/>
          <w:lang w:val="en-US"/>
        </w:rPr>
        <w:t xml:space="preserve"> the symposium brief, </w:t>
      </w:r>
      <w:r w:rsidRPr="00216757">
        <w:rPr>
          <w:rFonts w:ascii="Arial" w:hAnsi="Arial" w:cs="Arial"/>
          <w:lang w:val="en-US"/>
        </w:rPr>
        <w:t>and especially the idea of verbal and textual choreograp</w:t>
      </w:r>
      <w:r w:rsidR="00AA4A99" w:rsidRPr="00216757">
        <w:rPr>
          <w:rFonts w:ascii="Arial" w:hAnsi="Arial" w:cs="Arial"/>
          <w:lang w:val="en-US"/>
        </w:rPr>
        <w:t>h</w:t>
      </w:r>
      <w:r w:rsidRPr="00216757">
        <w:rPr>
          <w:rFonts w:ascii="Arial" w:hAnsi="Arial" w:cs="Arial"/>
          <w:lang w:val="en-US"/>
        </w:rPr>
        <w:t>ic ‘instructions’ present in the museum space. I also made a specific</w:t>
      </w:r>
      <w:r w:rsidR="00B366B8" w:rsidRPr="00216757">
        <w:rPr>
          <w:rFonts w:ascii="Arial" w:hAnsi="Arial" w:cs="Arial"/>
          <w:lang w:val="en-US"/>
        </w:rPr>
        <w:t xml:space="preserve"> proposition to Sara was to connect with the idea, often debated in </w:t>
      </w:r>
      <w:proofErr w:type="spellStart"/>
      <w:r w:rsidR="00B366B8" w:rsidRPr="00216757">
        <w:rPr>
          <w:rFonts w:ascii="Arial" w:hAnsi="Arial" w:cs="Arial"/>
          <w:lang w:val="en-US"/>
        </w:rPr>
        <w:t>museological</w:t>
      </w:r>
      <w:proofErr w:type="spellEnd"/>
      <w:r w:rsidR="00B366B8" w:rsidRPr="00216757">
        <w:rPr>
          <w:rFonts w:ascii="Arial" w:hAnsi="Arial" w:cs="Arial"/>
          <w:lang w:val="en-US"/>
        </w:rPr>
        <w:t xml:space="preserve"> literature, of the museum’s ‘voice’</w:t>
      </w:r>
      <w:r w:rsidR="003127A8" w:rsidRPr="00216757">
        <w:rPr>
          <w:rFonts w:ascii="Arial" w:hAnsi="Arial" w:cs="Arial"/>
          <w:lang w:val="en-US"/>
        </w:rPr>
        <w:t xml:space="preserve">. This comes across through various types of verbal communication, such as gallery texts (panels, labels), known in the </w:t>
      </w:r>
      <w:proofErr w:type="spellStart"/>
      <w:r w:rsidR="003127A8" w:rsidRPr="00216757">
        <w:rPr>
          <w:rFonts w:ascii="Arial" w:hAnsi="Arial" w:cs="Arial"/>
          <w:lang w:val="en-US"/>
        </w:rPr>
        <w:t>museological</w:t>
      </w:r>
      <w:proofErr w:type="spellEnd"/>
      <w:r w:rsidR="003127A8" w:rsidRPr="00216757">
        <w:rPr>
          <w:rFonts w:ascii="Arial" w:hAnsi="Arial" w:cs="Arial"/>
          <w:lang w:val="en-US"/>
        </w:rPr>
        <w:t xml:space="preserve"> sector as ‘interpretation’</w:t>
      </w:r>
      <w:r w:rsidR="005D45DB" w:rsidRPr="00216757">
        <w:rPr>
          <w:rFonts w:ascii="Arial" w:hAnsi="Arial" w:cs="Arial"/>
          <w:lang w:val="en-US"/>
        </w:rPr>
        <w:t xml:space="preserve"> or ‘interpretive texts</w:t>
      </w:r>
      <w:proofErr w:type="gramStart"/>
      <w:r w:rsidR="005D45DB" w:rsidRPr="00216757">
        <w:rPr>
          <w:rFonts w:ascii="Arial" w:hAnsi="Arial" w:cs="Arial"/>
          <w:lang w:val="en-US"/>
        </w:rPr>
        <w:t>’</w:t>
      </w:r>
      <w:r w:rsidR="003127A8" w:rsidRPr="00216757">
        <w:rPr>
          <w:rFonts w:ascii="Arial" w:hAnsi="Arial" w:cs="Arial"/>
          <w:lang w:val="en-US"/>
        </w:rPr>
        <w:t>;  signs</w:t>
      </w:r>
      <w:proofErr w:type="gramEnd"/>
      <w:r w:rsidR="003127A8" w:rsidRPr="00216757">
        <w:rPr>
          <w:rFonts w:ascii="Arial" w:hAnsi="Arial" w:cs="Arial"/>
          <w:lang w:val="en-US"/>
        </w:rPr>
        <w:t xml:space="preserve"> inside and outside the museum building, including those prescribing ‘rules’ (for example, the ‘do not touch’ sign) and other operational messages ( ex. ‘queue this way’); digital and print marketing texts and visual communication. </w:t>
      </w:r>
    </w:p>
    <w:p w14:paraId="13D7AC90" w14:textId="77777777" w:rsidR="005D45DB" w:rsidRPr="00216757" w:rsidRDefault="005D45DB" w:rsidP="00B041D2">
      <w:pPr>
        <w:spacing w:line="360" w:lineRule="auto"/>
        <w:rPr>
          <w:rFonts w:ascii="Arial" w:hAnsi="Arial" w:cs="Arial"/>
          <w:lang w:val="en-US"/>
        </w:rPr>
      </w:pPr>
    </w:p>
    <w:p w14:paraId="663D3510" w14:textId="33EC348A" w:rsidR="008D7B29" w:rsidRPr="00216757" w:rsidRDefault="00E87133" w:rsidP="00B041D2">
      <w:pPr>
        <w:spacing w:line="360" w:lineRule="auto"/>
        <w:rPr>
          <w:rFonts w:ascii="Arial" w:hAnsi="Arial" w:cs="Arial"/>
          <w:lang w:val="en-US"/>
        </w:rPr>
      </w:pPr>
      <w:r w:rsidRPr="00216757">
        <w:rPr>
          <w:rFonts w:ascii="Arial" w:hAnsi="Arial" w:cs="Arial"/>
          <w:lang w:val="en-US"/>
        </w:rPr>
        <w:t>The</w:t>
      </w:r>
      <w:r w:rsidR="005D45DB" w:rsidRPr="00216757">
        <w:rPr>
          <w:rFonts w:ascii="Arial" w:hAnsi="Arial" w:cs="Arial"/>
          <w:lang w:val="en-US"/>
        </w:rPr>
        <w:t xml:space="preserve"> debate and references around ‘museum voice’ </w:t>
      </w:r>
      <w:r w:rsidRPr="00216757">
        <w:rPr>
          <w:rFonts w:ascii="Arial" w:hAnsi="Arial" w:cs="Arial"/>
          <w:lang w:val="en-US"/>
        </w:rPr>
        <w:t>is long-established</w:t>
      </w:r>
      <w:r w:rsidR="005D45DB" w:rsidRPr="00216757">
        <w:rPr>
          <w:rFonts w:ascii="Arial" w:hAnsi="Arial" w:cs="Arial"/>
          <w:lang w:val="en-US"/>
        </w:rPr>
        <w:t xml:space="preserve"> in </w:t>
      </w:r>
      <w:proofErr w:type="spellStart"/>
      <w:r w:rsidR="005D45DB" w:rsidRPr="00216757">
        <w:rPr>
          <w:rFonts w:ascii="Arial" w:hAnsi="Arial" w:cs="Arial"/>
          <w:lang w:val="en-US"/>
        </w:rPr>
        <w:t>museological</w:t>
      </w:r>
      <w:proofErr w:type="spellEnd"/>
      <w:r w:rsidR="005D45DB" w:rsidRPr="00216757">
        <w:rPr>
          <w:rFonts w:ascii="Arial" w:hAnsi="Arial" w:cs="Arial"/>
          <w:lang w:val="en-US"/>
        </w:rPr>
        <w:t xml:space="preserve"> </w:t>
      </w:r>
      <w:proofErr w:type="spellStart"/>
      <w:proofErr w:type="gramStart"/>
      <w:r w:rsidR="005D45DB" w:rsidRPr="00216757">
        <w:rPr>
          <w:rFonts w:ascii="Arial" w:hAnsi="Arial" w:cs="Arial"/>
          <w:lang w:val="en-US"/>
        </w:rPr>
        <w:t>discourse</w:t>
      </w:r>
      <w:r w:rsidR="0035605E" w:rsidRPr="00216757">
        <w:rPr>
          <w:rFonts w:ascii="Arial" w:hAnsi="Arial" w:cs="Arial"/>
          <w:lang w:val="en-US"/>
        </w:rPr>
        <w:t>,</w:t>
      </w:r>
      <w:r w:rsidR="006562A9" w:rsidRPr="00216757">
        <w:rPr>
          <w:rFonts w:ascii="Arial" w:hAnsi="Arial" w:cs="Arial"/>
          <w:lang w:val="en-US"/>
        </w:rPr>
        <w:t>I</w:t>
      </w:r>
      <w:proofErr w:type="spellEnd"/>
      <w:proofErr w:type="gramEnd"/>
      <w:r w:rsidR="006562A9" w:rsidRPr="00216757">
        <w:rPr>
          <w:rFonts w:ascii="Arial" w:hAnsi="Arial" w:cs="Arial"/>
          <w:lang w:val="en-US"/>
        </w:rPr>
        <w:t xml:space="preserve"> discussed with Sara</w:t>
      </w:r>
      <w:r w:rsidRPr="00216757">
        <w:rPr>
          <w:rFonts w:ascii="Arial" w:hAnsi="Arial" w:cs="Arial"/>
          <w:lang w:val="en-US"/>
        </w:rPr>
        <w:t xml:space="preserve"> </w:t>
      </w:r>
      <w:r w:rsidR="005D45DB" w:rsidRPr="00216757">
        <w:rPr>
          <w:rFonts w:ascii="Arial" w:hAnsi="Arial" w:cs="Arial"/>
          <w:i/>
          <w:iCs/>
          <w:lang w:val="en-US"/>
        </w:rPr>
        <w:t>Exhibit Labels</w:t>
      </w:r>
      <w:r w:rsidR="005D45DB" w:rsidRPr="00216757">
        <w:rPr>
          <w:rFonts w:ascii="Arial" w:hAnsi="Arial" w:cs="Arial"/>
          <w:lang w:val="en-US"/>
        </w:rPr>
        <w:t xml:space="preserve"> by Beverly </w:t>
      </w:r>
      <w:proofErr w:type="spellStart"/>
      <w:r w:rsidR="005D45DB" w:rsidRPr="00216757">
        <w:rPr>
          <w:rFonts w:ascii="Arial" w:hAnsi="Arial" w:cs="Arial"/>
          <w:lang w:val="en-US"/>
        </w:rPr>
        <w:t>Serrell</w:t>
      </w:r>
      <w:proofErr w:type="spellEnd"/>
      <w:r w:rsidR="00040B78" w:rsidRPr="00216757">
        <w:rPr>
          <w:rFonts w:ascii="Arial" w:hAnsi="Arial" w:cs="Arial"/>
          <w:lang w:val="en-US"/>
        </w:rPr>
        <w:t xml:space="preserve"> (</w:t>
      </w:r>
      <w:proofErr w:type="spellStart"/>
      <w:r w:rsidR="00040B78" w:rsidRPr="00216757">
        <w:rPr>
          <w:rFonts w:ascii="Arial" w:hAnsi="Arial" w:cs="Arial"/>
          <w:lang w:val="en-US"/>
        </w:rPr>
        <w:t>Serrell</w:t>
      </w:r>
      <w:proofErr w:type="spellEnd"/>
      <w:r w:rsidR="00040B78" w:rsidRPr="00216757">
        <w:rPr>
          <w:rFonts w:ascii="Arial" w:hAnsi="Arial" w:cs="Arial"/>
          <w:lang w:val="en-US"/>
        </w:rPr>
        <w:t>, XXX)</w:t>
      </w:r>
      <w:r w:rsidR="006562A9" w:rsidRPr="00216757">
        <w:rPr>
          <w:rFonts w:ascii="Arial" w:hAnsi="Arial" w:cs="Arial"/>
          <w:lang w:val="en-US"/>
        </w:rPr>
        <w:t xml:space="preserve">, which </w:t>
      </w:r>
      <w:r w:rsidRPr="00216757">
        <w:rPr>
          <w:rFonts w:ascii="Arial" w:hAnsi="Arial" w:cs="Arial"/>
          <w:lang w:val="en-US"/>
        </w:rPr>
        <w:t xml:space="preserve">presents </w:t>
      </w:r>
      <w:r w:rsidR="006562A9" w:rsidRPr="00216757">
        <w:rPr>
          <w:rFonts w:ascii="Arial" w:hAnsi="Arial" w:cs="Arial"/>
          <w:lang w:val="en-US"/>
        </w:rPr>
        <w:t>a useful overview of</w:t>
      </w:r>
      <w:r w:rsidRPr="00216757">
        <w:rPr>
          <w:rFonts w:ascii="Arial" w:hAnsi="Arial" w:cs="Arial"/>
          <w:lang w:val="en-US"/>
        </w:rPr>
        <w:t xml:space="preserve"> key points in th</w:t>
      </w:r>
      <w:r w:rsidR="006562A9" w:rsidRPr="00216757">
        <w:rPr>
          <w:rFonts w:ascii="Arial" w:hAnsi="Arial" w:cs="Arial"/>
          <w:lang w:val="en-US"/>
        </w:rPr>
        <w:t>e</w:t>
      </w:r>
      <w:r w:rsidRPr="00216757">
        <w:rPr>
          <w:rFonts w:ascii="Arial" w:hAnsi="Arial" w:cs="Arial"/>
          <w:lang w:val="en-US"/>
        </w:rPr>
        <w:t xml:space="preserve"> discussion, </w:t>
      </w:r>
      <w:r w:rsidR="006562A9" w:rsidRPr="00216757">
        <w:rPr>
          <w:rFonts w:ascii="Arial" w:hAnsi="Arial" w:cs="Arial"/>
          <w:lang w:val="en-US"/>
        </w:rPr>
        <w:t xml:space="preserve">with a few </w:t>
      </w:r>
      <w:r w:rsidRPr="00216757">
        <w:rPr>
          <w:rFonts w:ascii="Arial" w:hAnsi="Arial" w:cs="Arial"/>
          <w:lang w:val="en-US"/>
        </w:rPr>
        <w:t xml:space="preserve">examples of </w:t>
      </w:r>
      <w:r w:rsidR="005D45DB" w:rsidRPr="00216757">
        <w:rPr>
          <w:rFonts w:ascii="Arial" w:hAnsi="Arial" w:cs="Arial"/>
          <w:lang w:val="en-US"/>
        </w:rPr>
        <w:t xml:space="preserve">various </w:t>
      </w:r>
      <w:r w:rsidR="00040B78" w:rsidRPr="00216757">
        <w:rPr>
          <w:rFonts w:ascii="Arial" w:hAnsi="Arial" w:cs="Arial"/>
          <w:lang w:val="en-US"/>
        </w:rPr>
        <w:t xml:space="preserve">writing </w:t>
      </w:r>
      <w:r w:rsidR="005D45DB" w:rsidRPr="00216757">
        <w:rPr>
          <w:rFonts w:ascii="Arial" w:hAnsi="Arial" w:cs="Arial"/>
          <w:lang w:val="en-US"/>
        </w:rPr>
        <w:t>styles and tone</w:t>
      </w:r>
      <w:r w:rsidRPr="00216757">
        <w:rPr>
          <w:rFonts w:ascii="Arial" w:hAnsi="Arial" w:cs="Arial"/>
          <w:lang w:val="en-US"/>
        </w:rPr>
        <w:t>s</w:t>
      </w:r>
      <w:r w:rsidR="005D45DB" w:rsidRPr="00216757">
        <w:rPr>
          <w:rFonts w:ascii="Arial" w:hAnsi="Arial" w:cs="Arial"/>
          <w:lang w:val="en-US"/>
        </w:rPr>
        <w:t xml:space="preserve"> of voice that </w:t>
      </w:r>
      <w:r w:rsidR="00040B78" w:rsidRPr="00216757">
        <w:rPr>
          <w:rFonts w:ascii="Arial" w:hAnsi="Arial" w:cs="Arial"/>
          <w:lang w:val="en-US"/>
        </w:rPr>
        <w:t>museums have used</w:t>
      </w:r>
      <w:r w:rsidR="00D84BDE" w:rsidRPr="00216757">
        <w:rPr>
          <w:rFonts w:ascii="Arial" w:hAnsi="Arial" w:cs="Arial"/>
          <w:lang w:val="en-US"/>
        </w:rPr>
        <w:t xml:space="preserve">. </w:t>
      </w:r>
      <w:r w:rsidR="006562A9" w:rsidRPr="00216757">
        <w:rPr>
          <w:rFonts w:ascii="Arial" w:hAnsi="Arial" w:cs="Arial"/>
          <w:lang w:val="en-US"/>
        </w:rPr>
        <w:t>As the author explains, the</w:t>
      </w:r>
      <w:r w:rsidR="00D84BDE" w:rsidRPr="00216757">
        <w:rPr>
          <w:rFonts w:ascii="Arial" w:hAnsi="Arial" w:cs="Arial"/>
          <w:lang w:val="en-US"/>
        </w:rPr>
        <w:t xml:space="preserve"> </w:t>
      </w:r>
      <w:r w:rsidR="005D45DB" w:rsidRPr="00216757">
        <w:rPr>
          <w:rFonts w:ascii="Arial" w:hAnsi="Arial" w:cs="Arial"/>
          <w:lang w:val="en-US"/>
        </w:rPr>
        <w:t>formal</w:t>
      </w:r>
      <w:r w:rsidR="00D84BDE" w:rsidRPr="00216757">
        <w:rPr>
          <w:rFonts w:ascii="Arial" w:hAnsi="Arial" w:cs="Arial"/>
          <w:lang w:val="en-US"/>
        </w:rPr>
        <w:t xml:space="preserve"> register and </w:t>
      </w:r>
      <w:r w:rsidR="005D45DB" w:rsidRPr="00216757">
        <w:rPr>
          <w:rFonts w:ascii="Arial" w:hAnsi="Arial" w:cs="Arial"/>
          <w:lang w:val="en-US"/>
        </w:rPr>
        <w:t>academic</w:t>
      </w:r>
      <w:r w:rsidR="00D84BDE" w:rsidRPr="00216757">
        <w:rPr>
          <w:rFonts w:ascii="Arial" w:hAnsi="Arial" w:cs="Arial"/>
          <w:lang w:val="en-US"/>
        </w:rPr>
        <w:t xml:space="preserve"> language </w:t>
      </w:r>
      <w:r w:rsidR="008D7B29" w:rsidRPr="00216757">
        <w:rPr>
          <w:rFonts w:ascii="Arial" w:hAnsi="Arial" w:cs="Arial"/>
          <w:lang w:val="en-US"/>
        </w:rPr>
        <w:t>for gallery ‘</w:t>
      </w:r>
      <w:proofErr w:type="spellStart"/>
      <w:r w:rsidR="008D7B29" w:rsidRPr="00216757">
        <w:rPr>
          <w:rFonts w:ascii="Arial" w:hAnsi="Arial" w:cs="Arial"/>
          <w:lang w:val="en-US"/>
        </w:rPr>
        <w:t>intepretation</w:t>
      </w:r>
      <w:proofErr w:type="spellEnd"/>
      <w:r w:rsidR="008D7B29" w:rsidRPr="00216757">
        <w:rPr>
          <w:rFonts w:ascii="Arial" w:hAnsi="Arial" w:cs="Arial"/>
          <w:lang w:val="en-US"/>
        </w:rPr>
        <w:t xml:space="preserve">’ has mostly been replaced for a more </w:t>
      </w:r>
      <w:r w:rsidR="005D45DB" w:rsidRPr="00216757">
        <w:rPr>
          <w:rFonts w:ascii="Arial" w:hAnsi="Arial" w:cs="Arial"/>
          <w:lang w:val="en-US"/>
        </w:rPr>
        <w:t>friendly</w:t>
      </w:r>
      <w:r w:rsidR="008D7B29" w:rsidRPr="00216757">
        <w:rPr>
          <w:rFonts w:ascii="Arial" w:hAnsi="Arial" w:cs="Arial"/>
          <w:lang w:val="en-US"/>
        </w:rPr>
        <w:t xml:space="preserve"> and a</w:t>
      </w:r>
      <w:r w:rsidR="005D45DB" w:rsidRPr="00216757">
        <w:rPr>
          <w:rFonts w:ascii="Arial" w:hAnsi="Arial" w:cs="Arial"/>
          <w:lang w:val="en-US"/>
        </w:rPr>
        <w:t>ccessible</w:t>
      </w:r>
      <w:r w:rsidR="008D7B29" w:rsidRPr="00216757">
        <w:rPr>
          <w:rFonts w:ascii="Arial" w:hAnsi="Arial" w:cs="Arial"/>
          <w:lang w:val="en-US"/>
        </w:rPr>
        <w:t xml:space="preserve"> vocabulary and grammatical structures, with a journalistic style building following a ‘pyramid’ structure (from the most important or striking information to more and more detail)</w:t>
      </w:r>
      <w:r w:rsidR="006562A9" w:rsidRPr="00216757">
        <w:rPr>
          <w:rFonts w:ascii="Arial" w:hAnsi="Arial" w:cs="Arial"/>
          <w:lang w:val="en-US"/>
        </w:rPr>
        <w:t xml:space="preserve">. </w:t>
      </w:r>
      <w:r w:rsidR="008D7B29" w:rsidRPr="00216757">
        <w:rPr>
          <w:rFonts w:ascii="Arial" w:hAnsi="Arial" w:cs="Arial"/>
          <w:lang w:val="en-US"/>
        </w:rPr>
        <w:t xml:space="preserve"> </w:t>
      </w:r>
      <w:r w:rsidR="006562A9" w:rsidRPr="00216757">
        <w:rPr>
          <w:rFonts w:ascii="Arial" w:hAnsi="Arial" w:cs="Arial"/>
          <w:lang w:val="en-US"/>
        </w:rPr>
        <w:t xml:space="preserve">However, </w:t>
      </w:r>
      <w:proofErr w:type="spellStart"/>
      <w:r w:rsidR="00503D2B" w:rsidRPr="00216757">
        <w:rPr>
          <w:rFonts w:ascii="Arial" w:hAnsi="Arial" w:cs="Arial"/>
          <w:lang w:val="en-US"/>
        </w:rPr>
        <w:t>Serrell</w:t>
      </w:r>
      <w:proofErr w:type="spellEnd"/>
      <w:r w:rsidR="008D7B29" w:rsidRPr="00216757">
        <w:rPr>
          <w:rFonts w:ascii="Arial" w:hAnsi="Arial" w:cs="Arial"/>
          <w:lang w:val="en-US"/>
        </w:rPr>
        <w:t xml:space="preserve"> </w:t>
      </w:r>
      <w:r w:rsidR="006562A9" w:rsidRPr="00216757">
        <w:rPr>
          <w:rFonts w:ascii="Arial" w:hAnsi="Arial" w:cs="Arial"/>
          <w:lang w:val="en-US"/>
        </w:rPr>
        <w:t>also</w:t>
      </w:r>
      <w:r w:rsidR="00503D2B" w:rsidRPr="00216757">
        <w:rPr>
          <w:rFonts w:ascii="Arial" w:hAnsi="Arial" w:cs="Arial"/>
          <w:lang w:val="en-US"/>
        </w:rPr>
        <w:t xml:space="preserve"> shows </w:t>
      </w:r>
      <w:r w:rsidR="008D7B29" w:rsidRPr="00216757">
        <w:rPr>
          <w:rFonts w:ascii="Arial" w:hAnsi="Arial" w:cs="Arial"/>
          <w:lang w:val="en-US"/>
        </w:rPr>
        <w:t>the variety of possibility in addressing interpretative text writing and, consequently, the ‘tone of voice’ the museum can express</w:t>
      </w:r>
      <w:r w:rsidR="00503D2B" w:rsidRPr="00216757">
        <w:rPr>
          <w:rFonts w:ascii="Arial" w:hAnsi="Arial" w:cs="Arial"/>
          <w:lang w:val="en-US"/>
        </w:rPr>
        <w:t xml:space="preserve">, and my proposition to Sara was to explore some of these in a movement workshop </w:t>
      </w:r>
      <w:proofErr w:type="gramStart"/>
      <w:r w:rsidR="00503D2B" w:rsidRPr="00216757">
        <w:rPr>
          <w:rFonts w:ascii="Arial" w:hAnsi="Arial" w:cs="Arial"/>
          <w:lang w:val="en-US"/>
        </w:rPr>
        <w:t>setting, and</w:t>
      </w:r>
      <w:proofErr w:type="gramEnd"/>
      <w:r w:rsidR="00503D2B" w:rsidRPr="00216757">
        <w:rPr>
          <w:rFonts w:ascii="Arial" w:hAnsi="Arial" w:cs="Arial"/>
          <w:lang w:val="en-US"/>
        </w:rPr>
        <w:t xml:space="preserve"> see what interactions they might produce as potential scores for movement. </w:t>
      </w:r>
    </w:p>
    <w:p w14:paraId="36B1BBE4" w14:textId="77777777" w:rsidR="008D7B29" w:rsidRPr="00216757" w:rsidRDefault="008D7B29" w:rsidP="00B041D2">
      <w:pPr>
        <w:spacing w:line="360" w:lineRule="auto"/>
        <w:rPr>
          <w:rFonts w:ascii="Arial" w:hAnsi="Arial" w:cs="Arial"/>
          <w:lang w:val="en-US"/>
        </w:rPr>
      </w:pPr>
    </w:p>
    <w:p w14:paraId="0CC8A2E1" w14:textId="055D9FAA" w:rsidR="00B366B8" w:rsidRPr="00216757" w:rsidRDefault="008D7B29" w:rsidP="00B041D2">
      <w:pPr>
        <w:spacing w:line="360" w:lineRule="auto"/>
        <w:rPr>
          <w:rFonts w:ascii="Arial" w:hAnsi="Arial" w:cs="Arial"/>
          <w:lang w:val="en-US"/>
        </w:rPr>
      </w:pPr>
      <w:r w:rsidRPr="00216757">
        <w:rPr>
          <w:rFonts w:ascii="Arial" w:hAnsi="Arial" w:cs="Arial"/>
          <w:lang w:val="en-US"/>
        </w:rPr>
        <w:t>In my meetings with Sara, I</w:t>
      </w:r>
      <w:r w:rsidR="00503D2B" w:rsidRPr="00216757">
        <w:rPr>
          <w:rFonts w:ascii="Arial" w:hAnsi="Arial" w:cs="Arial"/>
          <w:lang w:val="en-US"/>
        </w:rPr>
        <w:t xml:space="preserve"> also</w:t>
      </w:r>
      <w:r w:rsidRPr="00216757">
        <w:rPr>
          <w:rFonts w:ascii="Arial" w:hAnsi="Arial" w:cs="Arial"/>
          <w:lang w:val="en-US"/>
        </w:rPr>
        <w:t xml:space="preserve"> </w:t>
      </w:r>
      <w:r w:rsidR="00503D2B" w:rsidRPr="00216757">
        <w:rPr>
          <w:rFonts w:ascii="Arial" w:hAnsi="Arial" w:cs="Arial"/>
          <w:lang w:val="en-US"/>
        </w:rPr>
        <w:t>brought</w:t>
      </w:r>
      <w:r w:rsidR="005D45DB" w:rsidRPr="00216757">
        <w:rPr>
          <w:rFonts w:ascii="Arial" w:hAnsi="Arial" w:cs="Arial"/>
          <w:lang w:val="en-US"/>
        </w:rPr>
        <w:t xml:space="preserve"> </w:t>
      </w:r>
      <w:r w:rsidR="00D84BDE" w:rsidRPr="00216757">
        <w:rPr>
          <w:rFonts w:ascii="Arial" w:hAnsi="Arial" w:cs="Arial"/>
          <w:lang w:val="en-US"/>
        </w:rPr>
        <w:t xml:space="preserve">Andrea Fraser’s video work </w:t>
      </w:r>
      <w:r w:rsidR="00D84BDE" w:rsidRPr="00216757">
        <w:rPr>
          <w:rFonts w:ascii="Arial" w:hAnsi="Arial" w:cs="Arial"/>
          <w:i/>
          <w:iCs/>
          <w:lang w:val="en-US"/>
        </w:rPr>
        <w:t>Little Frank and His Carp</w:t>
      </w:r>
      <w:r w:rsidR="00D84BDE" w:rsidRPr="00216757">
        <w:rPr>
          <w:rFonts w:ascii="Arial" w:hAnsi="Arial" w:cs="Arial"/>
          <w:lang w:val="en-US"/>
        </w:rPr>
        <w:t xml:space="preserve">, where </w:t>
      </w:r>
      <w:r w:rsidR="00503D2B" w:rsidRPr="00216757">
        <w:rPr>
          <w:rFonts w:ascii="Arial" w:hAnsi="Arial" w:cs="Arial"/>
          <w:lang w:val="en-US"/>
        </w:rPr>
        <w:t>we see Fraser</w:t>
      </w:r>
      <w:r w:rsidR="00D84BDE" w:rsidRPr="00216757">
        <w:rPr>
          <w:rFonts w:ascii="Arial" w:hAnsi="Arial" w:cs="Arial"/>
          <w:lang w:val="en-US"/>
        </w:rPr>
        <w:t xml:space="preserve"> </w:t>
      </w:r>
      <w:r w:rsidR="00503D2B" w:rsidRPr="00216757">
        <w:rPr>
          <w:rFonts w:ascii="Arial" w:hAnsi="Arial" w:cs="Arial"/>
          <w:lang w:val="en-US"/>
        </w:rPr>
        <w:t>being gradually</w:t>
      </w:r>
      <w:r w:rsidR="00D84BDE" w:rsidRPr="00216757">
        <w:rPr>
          <w:rFonts w:ascii="Arial" w:hAnsi="Arial" w:cs="Arial"/>
          <w:lang w:val="en-US"/>
        </w:rPr>
        <w:t xml:space="preserve"> sexually seduced by the voice of Bilbao’s Guggenheim audio guide</w:t>
      </w:r>
      <w:r w:rsidR="00503D2B" w:rsidRPr="00216757">
        <w:rPr>
          <w:rFonts w:ascii="Arial" w:hAnsi="Arial" w:cs="Arial"/>
          <w:lang w:val="en-US"/>
        </w:rPr>
        <w:t>. The audio-guide presents Fraser with a series of vocal ‘instructions’, evoking images and suggesting different ways of interacting with the space, which Fraser interprets by gradually undressing and rubbing</w:t>
      </w:r>
      <w:r w:rsidR="00D84BDE" w:rsidRPr="00216757">
        <w:rPr>
          <w:rFonts w:ascii="Arial" w:hAnsi="Arial" w:cs="Arial"/>
          <w:lang w:val="en-US"/>
        </w:rPr>
        <w:t xml:space="preserve"> her semi-</w:t>
      </w:r>
      <w:r w:rsidR="00D84BDE" w:rsidRPr="00216757">
        <w:rPr>
          <w:rFonts w:ascii="Arial" w:hAnsi="Arial" w:cs="Arial"/>
          <w:lang w:val="en-US"/>
        </w:rPr>
        <w:lastRenderedPageBreak/>
        <w:t>naked body against the m</w:t>
      </w:r>
      <w:r w:rsidR="00503D2B" w:rsidRPr="00216757">
        <w:rPr>
          <w:rFonts w:ascii="Arial" w:hAnsi="Arial" w:cs="Arial"/>
          <w:lang w:val="en-US"/>
        </w:rPr>
        <w:t>useum walls. In the context of Fraser’s broader academic and artistic work on institutional critique, the video is not only funny</w:t>
      </w:r>
      <w:r w:rsidR="00890F07" w:rsidRPr="00216757">
        <w:rPr>
          <w:rFonts w:ascii="Arial" w:hAnsi="Arial" w:cs="Arial"/>
          <w:lang w:val="en-US"/>
        </w:rPr>
        <w:t xml:space="preserve">, but it also </w:t>
      </w:r>
      <w:r w:rsidR="00B60144" w:rsidRPr="00216757">
        <w:rPr>
          <w:rFonts w:ascii="Arial" w:hAnsi="Arial" w:cs="Arial"/>
          <w:lang w:val="en-US"/>
        </w:rPr>
        <w:t xml:space="preserve">clearly </w:t>
      </w:r>
      <w:proofErr w:type="gramStart"/>
      <w:r w:rsidR="00B60144" w:rsidRPr="00216757">
        <w:rPr>
          <w:rFonts w:ascii="Arial" w:hAnsi="Arial" w:cs="Arial"/>
          <w:lang w:val="en-US"/>
        </w:rPr>
        <w:t>encapsulate</w:t>
      </w:r>
      <w:proofErr w:type="gramEnd"/>
      <w:r w:rsidR="00B60144" w:rsidRPr="00216757">
        <w:rPr>
          <w:rFonts w:ascii="Arial" w:hAnsi="Arial" w:cs="Arial"/>
          <w:lang w:val="en-US"/>
        </w:rPr>
        <w:t xml:space="preserve"> the idea of a</w:t>
      </w:r>
      <w:r w:rsidR="00890F07" w:rsidRPr="00216757">
        <w:rPr>
          <w:rFonts w:ascii="Arial" w:hAnsi="Arial" w:cs="Arial"/>
          <w:lang w:val="en-US"/>
        </w:rPr>
        <w:t xml:space="preserve"> male, dominant</w:t>
      </w:r>
      <w:r w:rsidR="00B60144" w:rsidRPr="00216757">
        <w:rPr>
          <w:rFonts w:ascii="Arial" w:hAnsi="Arial" w:cs="Arial"/>
          <w:lang w:val="en-US"/>
        </w:rPr>
        <w:t>, depersonalized and unilateral</w:t>
      </w:r>
      <w:r w:rsidR="00890F07" w:rsidRPr="00216757">
        <w:rPr>
          <w:rFonts w:ascii="Arial" w:hAnsi="Arial" w:cs="Arial"/>
          <w:lang w:val="en-US"/>
        </w:rPr>
        <w:t xml:space="preserve"> </w:t>
      </w:r>
      <w:r w:rsidR="00B60144" w:rsidRPr="00216757">
        <w:rPr>
          <w:rFonts w:ascii="Arial" w:hAnsi="Arial" w:cs="Arial"/>
          <w:lang w:val="en-US"/>
        </w:rPr>
        <w:t xml:space="preserve">‘museum </w:t>
      </w:r>
      <w:r w:rsidR="00890F07" w:rsidRPr="00216757">
        <w:rPr>
          <w:rFonts w:ascii="Arial" w:hAnsi="Arial" w:cs="Arial"/>
          <w:lang w:val="en-US"/>
        </w:rPr>
        <w:t>voic</w:t>
      </w:r>
      <w:r w:rsidR="00B60144" w:rsidRPr="00216757">
        <w:rPr>
          <w:rFonts w:ascii="Arial" w:hAnsi="Arial" w:cs="Arial"/>
          <w:lang w:val="en-US"/>
        </w:rPr>
        <w:t xml:space="preserve">e’, emitted from the ‘visitor-friendly’, accessible device of the audio-guide, and a female visitor overpowered by its vocal instructions.  </w:t>
      </w:r>
    </w:p>
    <w:p w14:paraId="584067F0" w14:textId="7424B79C" w:rsidR="00E61B7D" w:rsidRPr="00216757" w:rsidRDefault="00E61B7D" w:rsidP="00B041D2">
      <w:pPr>
        <w:spacing w:line="360" w:lineRule="auto"/>
        <w:rPr>
          <w:rFonts w:ascii="Arial" w:hAnsi="Arial" w:cs="Arial"/>
          <w:lang w:val="en-US"/>
        </w:rPr>
      </w:pPr>
    </w:p>
    <w:p w14:paraId="33BC04E1" w14:textId="5CF99DC6" w:rsidR="00E61B7D" w:rsidRPr="00216757" w:rsidRDefault="003D3858" w:rsidP="00B041D2">
      <w:pPr>
        <w:spacing w:line="360" w:lineRule="auto"/>
        <w:rPr>
          <w:rFonts w:ascii="Arial" w:hAnsi="Arial" w:cs="Arial"/>
          <w:lang w:val="en-US"/>
        </w:rPr>
      </w:pPr>
      <w:r w:rsidRPr="00216757">
        <w:rPr>
          <w:rFonts w:ascii="Arial" w:hAnsi="Arial" w:cs="Arial"/>
          <w:lang w:val="en-US"/>
        </w:rPr>
        <w:t>Sara integrated my input into her practice-based research on resonance and resistance, and how these two ideas are experience physically in the institutional space</w:t>
      </w:r>
      <w:r w:rsidR="001B664D" w:rsidRPr="00216757">
        <w:rPr>
          <w:rFonts w:ascii="Arial" w:hAnsi="Arial" w:cs="Arial"/>
          <w:lang w:val="en-US"/>
        </w:rPr>
        <w:t xml:space="preserve"> of the ICA</w:t>
      </w:r>
      <w:r w:rsidRPr="00216757">
        <w:rPr>
          <w:rFonts w:ascii="Arial" w:hAnsi="Arial" w:cs="Arial"/>
          <w:lang w:val="en-US"/>
        </w:rPr>
        <w:t xml:space="preserve">. </w:t>
      </w:r>
      <w:r w:rsidR="00E61B7D" w:rsidRPr="00216757">
        <w:rPr>
          <w:rFonts w:ascii="Arial" w:hAnsi="Arial" w:cs="Arial"/>
          <w:lang w:val="en-US"/>
        </w:rPr>
        <w:t xml:space="preserve">In the 45-min movement session </w:t>
      </w:r>
      <w:r w:rsidR="001B664D" w:rsidRPr="00216757">
        <w:rPr>
          <w:rFonts w:ascii="Arial" w:hAnsi="Arial" w:cs="Arial"/>
          <w:lang w:val="en-US"/>
        </w:rPr>
        <w:t>during the symposium</w:t>
      </w:r>
      <w:r w:rsidR="00E61B7D" w:rsidRPr="00216757">
        <w:rPr>
          <w:rFonts w:ascii="Arial" w:hAnsi="Arial" w:cs="Arial"/>
          <w:lang w:val="en-US"/>
        </w:rPr>
        <w:t xml:space="preserve">, Sara </w:t>
      </w:r>
      <w:r w:rsidRPr="00216757">
        <w:rPr>
          <w:rFonts w:ascii="Arial" w:hAnsi="Arial" w:cs="Arial"/>
          <w:lang w:val="en-US"/>
        </w:rPr>
        <w:t xml:space="preserve">led a series </w:t>
      </w:r>
      <w:r w:rsidR="00E61B7D" w:rsidRPr="00216757">
        <w:rPr>
          <w:rFonts w:ascii="Arial" w:hAnsi="Arial" w:cs="Arial"/>
          <w:lang w:val="en-US"/>
        </w:rPr>
        <w:t>of body-</w:t>
      </w:r>
      <w:proofErr w:type="spellStart"/>
      <w:r w:rsidR="00E61B7D" w:rsidRPr="00216757">
        <w:rPr>
          <w:rFonts w:ascii="Arial" w:hAnsi="Arial" w:cs="Arial"/>
          <w:lang w:val="en-US"/>
        </w:rPr>
        <w:t>centred</w:t>
      </w:r>
      <w:proofErr w:type="spellEnd"/>
      <w:r w:rsidR="00E61B7D" w:rsidRPr="00216757">
        <w:rPr>
          <w:rFonts w:ascii="Arial" w:hAnsi="Arial" w:cs="Arial"/>
          <w:lang w:val="en-US"/>
        </w:rPr>
        <w:t xml:space="preserve"> explorations, focus</w:t>
      </w:r>
      <w:r w:rsidRPr="00216757">
        <w:rPr>
          <w:rFonts w:ascii="Arial" w:hAnsi="Arial" w:cs="Arial"/>
          <w:lang w:val="en-US"/>
        </w:rPr>
        <w:t>ing</w:t>
      </w:r>
      <w:r w:rsidR="00E61B7D" w:rsidRPr="00216757">
        <w:rPr>
          <w:rFonts w:ascii="Arial" w:hAnsi="Arial" w:cs="Arial"/>
          <w:lang w:val="en-US"/>
        </w:rPr>
        <w:t xml:space="preserve"> on listening and scoring. S</w:t>
      </w:r>
      <w:r w:rsidRPr="00216757">
        <w:rPr>
          <w:rFonts w:ascii="Arial" w:hAnsi="Arial" w:cs="Arial"/>
          <w:lang w:val="en-US"/>
        </w:rPr>
        <w:t>he</w:t>
      </w:r>
      <w:r w:rsidR="00E61B7D" w:rsidRPr="00216757">
        <w:rPr>
          <w:rFonts w:ascii="Arial" w:hAnsi="Arial" w:cs="Arial"/>
          <w:lang w:val="en-US"/>
        </w:rPr>
        <w:t xml:space="preserve"> guided participants to listen not only to sounds, but to</w:t>
      </w:r>
      <w:r w:rsidR="001B664D" w:rsidRPr="00216757">
        <w:rPr>
          <w:rFonts w:ascii="Arial" w:hAnsi="Arial" w:cs="Arial"/>
          <w:lang w:val="en-US"/>
        </w:rPr>
        <w:t xml:space="preserve"> their own</w:t>
      </w:r>
      <w:r w:rsidR="00E61B7D" w:rsidRPr="00216757">
        <w:rPr>
          <w:rFonts w:ascii="Arial" w:hAnsi="Arial" w:cs="Arial"/>
          <w:lang w:val="en-US"/>
        </w:rPr>
        <w:t xml:space="preserve"> physical sensations,</w:t>
      </w:r>
      <w:r w:rsidR="001B664D" w:rsidRPr="00216757">
        <w:rPr>
          <w:rFonts w:ascii="Arial" w:hAnsi="Arial" w:cs="Arial"/>
          <w:lang w:val="en-US"/>
        </w:rPr>
        <w:t xml:space="preserve"> their</w:t>
      </w:r>
      <w:r w:rsidR="00E61B7D" w:rsidRPr="00216757">
        <w:rPr>
          <w:rFonts w:ascii="Arial" w:hAnsi="Arial" w:cs="Arial"/>
          <w:lang w:val="en-US"/>
        </w:rPr>
        <w:t xml:space="preserve"> interactions with the other participants</w:t>
      </w:r>
      <w:r w:rsidR="001B664D" w:rsidRPr="00216757">
        <w:rPr>
          <w:rFonts w:ascii="Arial" w:hAnsi="Arial" w:cs="Arial"/>
          <w:lang w:val="en-US"/>
        </w:rPr>
        <w:t>,</w:t>
      </w:r>
      <w:r w:rsidR="00E61B7D" w:rsidRPr="00216757">
        <w:rPr>
          <w:rFonts w:ascii="Arial" w:hAnsi="Arial" w:cs="Arial"/>
          <w:lang w:val="en-US"/>
        </w:rPr>
        <w:t xml:space="preserve"> and the objects in the space</w:t>
      </w:r>
      <w:r w:rsidR="001B664D" w:rsidRPr="00216757">
        <w:rPr>
          <w:rFonts w:ascii="Arial" w:hAnsi="Arial" w:cs="Arial"/>
          <w:lang w:val="en-US"/>
        </w:rPr>
        <w:t xml:space="preserve"> – the ICA theatre as set up for the symposium, where the chairs had been stacked similar way as the opening scoring exercise. She </w:t>
      </w:r>
      <w:r w:rsidR="00661B07" w:rsidRPr="00216757">
        <w:rPr>
          <w:rFonts w:ascii="Arial" w:hAnsi="Arial" w:cs="Arial"/>
          <w:lang w:val="en-US"/>
        </w:rPr>
        <w:t>asked participants to articulate</w:t>
      </w:r>
      <w:r w:rsidR="001B664D" w:rsidRPr="00216757">
        <w:rPr>
          <w:rFonts w:ascii="Arial" w:hAnsi="Arial" w:cs="Arial"/>
          <w:lang w:val="en-US"/>
        </w:rPr>
        <w:t xml:space="preserve"> these sensations into movement or </w:t>
      </w:r>
      <w:proofErr w:type="gramStart"/>
      <w:r w:rsidR="001B664D" w:rsidRPr="00216757">
        <w:rPr>
          <w:rFonts w:ascii="Arial" w:hAnsi="Arial" w:cs="Arial"/>
          <w:lang w:val="en-US"/>
        </w:rPr>
        <w:t>voice</w:t>
      </w:r>
      <w:r w:rsidR="00DC0B9D" w:rsidRPr="00216757">
        <w:rPr>
          <w:rFonts w:ascii="Arial" w:hAnsi="Arial" w:cs="Arial"/>
          <w:lang w:val="en-US"/>
        </w:rPr>
        <w:t xml:space="preserve">, </w:t>
      </w:r>
      <w:r w:rsidR="001B664D" w:rsidRPr="00216757">
        <w:rPr>
          <w:rFonts w:ascii="Arial" w:hAnsi="Arial" w:cs="Arial"/>
          <w:lang w:val="en-US"/>
        </w:rPr>
        <w:t xml:space="preserve"> </w:t>
      </w:r>
      <w:r w:rsidR="00DC0B9D" w:rsidRPr="00216757">
        <w:rPr>
          <w:rFonts w:ascii="Arial" w:hAnsi="Arial" w:cs="Arial"/>
          <w:lang w:val="en-US"/>
        </w:rPr>
        <w:t>and</w:t>
      </w:r>
      <w:proofErr w:type="gramEnd"/>
      <w:r w:rsidR="00DC0B9D" w:rsidRPr="00216757">
        <w:rPr>
          <w:rFonts w:ascii="Arial" w:hAnsi="Arial" w:cs="Arial"/>
          <w:lang w:val="en-US"/>
        </w:rPr>
        <w:t xml:space="preserve"> in connection to the idea </w:t>
      </w:r>
      <w:r w:rsidR="001B664D" w:rsidRPr="00216757">
        <w:rPr>
          <w:rFonts w:ascii="Arial" w:hAnsi="Arial" w:cs="Arial"/>
          <w:lang w:val="en-US"/>
        </w:rPr>
        <w:t xml:space="preserve">of </w:t>
      </w:r>
      <w:r w:rsidR="00661B07" w:rsidRPr="00216757">
        <w:rPr>
          <w:rFonts w:ascii="Arial" w:hAnsi="Arial" w:cs="Arial"/>
          <w:lang w:val="en-US"/>
        </w:rPr>
        <w:t>resonating</w:t>
      </w:r>
      <w:r w:rsidR="00DC0B9D" w:rsidRPr="00216757">
        <w:rPr>
          <w:rFonts w:ascii="Arial" w:hAnsi="Arial" w:cs="Arial"/>
          <w:lang w:val="en-US"/>
        </w:rPr>
        <w:t xml:space="preserve"> with, or resisting to</w:t>
      </w:r>
      <w:r w:rsidR="00661B07" w:rsidRPr="00216757">
        <w:rPr>
          <w:rFonts w:ascii="Arial" w:hAnsi="Arial" w:cs="Arial"/>
          <w:lang w:val="en-US"/>
        </w:rPr>
        <w:t xml:space="preserve"> the</w:t>
      </w:r>
      <w:r w:rsidR="001B664D" w:rsidRPr="00216757">
        <w:rPr>
          <w:rFonts w:ascii="Arial" w:hAnsi="Arial" w:cs="Arial"/>
          <w:lang w:val="en-US"/>
        </w:rPr>
        <w:t xml:space="preserve"> </w:t>
      </w:r>
      <w:r w:rsidR="00E61B7D" w:rsidRPr="00216757">
        <w:rPr>
          <w:rFonts w:ascii="Arial" w:hAnsi="Arial" w:cs="Arial"/>
          <w:lang w:val="en-US"/>
        </w:rPr>
        <w:t xml:space="preserve">hierarchies </w:t>
      </w:r>
      <w:r w:rsidR="00DC0B9D" w:rsidRPr="00216757">
        <w:rPr>
          <w:rFonts w:ascii="Arial" w:hAnsi="Arial" w:cs="Arial"/>
          <w:lang w:val="en-US"/>
        </w:rPr>
        <w:t>living</w:t>
      </w:r>
      <w:r w:rsidR="00E61B7D" w:rsidRPr="00216757">
        <w:rPr>
          <w:rFonts w:ascii="Arial" w:hAnsi="Arial" w:cs="Arial"/>
          <w:lang w:val="en-US"/>
        </w:rPr>
        <w:t xml:space="preserve"> in the history of the</w:t>
      </w:r>
      <w:r w:rsidR="00661B07" w:rsidRPr="00216757">
        <w:rPr>
          <w:rFonts w:ascii="Arial" w:hAnsi="Arial" w:cs="Arial"/>
          <w:lang w:val="en-US"/>
        </w:rPr>
        <w:t xml:space="preserve"> participants’ own</w:t>
      </w:r>
      <w:r w:rsidR="00E61B7D" w:rsidRPr="00216757">
        <w:rPr>
          <w:rFonts w:ascii="Arial" w:hAnsi="Arial" w:cs="Arial"/>
          <w:lang w:val="en-US"/>
        </w:rPr>
        <w:t xml:space="preserve"> body and </w:t>
      </w:r>
      <w:r w:rsidR="00DC0B9D" w:rsidRPr="00216757">
        <w:rPr>
          <w:rFonts w:ascii="Arial" w:hAnsi="Arial" w:cs="Arial"/>
          <w:lang w:val="en-US"/>
        </w:rPr>
        <w:t>their</w:t>
      </w:r>
      <w:r w:rsidR="00E61B7D" w:rsidRPr="00216757">
        <w:rPr>
          <w:rFonts w:ascii="Arial" w:hAnsi="Arial" w:cs="Arial"/>
          <w:lang w:val="en-US"/>
        </w:rPr>
        <w:t xml:space="preserve"> presence</w:t>
      </w:r>
      <w:r w:rsidR="00661B07" w:rsidRPr="00216757">
        <w:rPr>
          <w:rFonts w:ascii="Arial" w:hAnsi="Arial" w:cs="Arial"/>
          <w:lang w:val="en-US"/>
        </w:rPr>
        <w:t xml:space="preserve"> in the wider space of the</w:t>
      </w:r>
      <w:r w:rsidR="00E61B7D" w:rsidRPr="00216757">
        <w:rPr>
          <w:rFonts w:ascii="Arial" w:hAnsi="Arial" w:cs="Arial"/>
          <w:lang w:val="en-US"/>
        </w:rPr>
        <w:t xml:space="preserve"> ICA. </w:t>
      </w:r>
      <w:r w:rsidRPr="00216757">
        <w:rPr>
          <w:rFonts w:ascii="Arial" w:hAnsi="Arial" w:cs="Arial"/>
          <w:lang w:val="en-US"/>
        </w:rPr>
        <w:t>Following that, participants drew or wrote scores of their physical exp</w:t>
      </w:r>
      <w:r w:rsidR="00661B07" w:rsidRPr="00216757">
        <w:rPr>
          <w:rFonts w:ascii="Arial" w:hAnsi="Arial" w:cs="Arial"/>
          <w:lang w:val="en-US"/>
        </w:rPr>
        <w:t>erience during the session</w:t>
      </w:r>
      <w:r w:rsidRPr="00216757">
        <w:rPr>
          <w:rFonts w:ascii="Arial" w:hAnsi="Arial" w:cs="Arial"/>
          <w:lang w:val="en-US"/>
        </w:rPr>
        <w:t>, and some exchanged and discussed the</w:t>
      </w:r>
      <w:r w:rsidR="00661B07" w:rsidRPr="00216757">
        <w:rPr>
          <w:rFonts w:ascii="Arial" w:hAnsi="Arial" w:cs="Arial"/>
          <w:lang w:val="en-US"/>
        </w:rPr>
        <w:t>ir</w:t>
      </w:r>
      <w:r w:rsidRPr="00216757">
        <w:rPr>
          <w:rFonts w:ascii="Arial" w:hAnsi="Arial" w:cs="Arial"/>
          <w:lang w:val="en-US"/>
        </w:rPr>
        <w:t xml:space="preserve"> scores with others at the end of the session.  </w:t>
      </w:r>
    </w:p>
    <w:p w14:paraId="43197E35" w14:textId="77777777" w:rsidR="003E5965" w:rsidRPr="00216757" w:rsidRDefault="003E5965" w:rsidP="00B041D2">
      <w:pPr>
        <w:spacing w:line="360" w:lineRule="auto"/>
        <w:rPr>
          <w:rFonts w:ascii="Arial" w:hAnsi="Arial" w:cs="Arial"/>
          <w:lang w:val="en-US"/>
        </w:rPr>
      </w:pPr>
    </w:p>
    <w:p w14:paraId="3A1E57BD" w14:textId="06C9478B" w:rsidR="00222BF0" w:rsidRPr="00216757" w:rsidRDefault="00222BF0" w:rsidP="00DC756F">
      <w:pPr>
        <w:pStyle w:val="ListParagraph"/>
        <w:numPr>
          <w:ilvl w:val="0"/>
          <w:numId w:val="14"/>
        </w:numPr>
        <w:spacing w:line="360" w:lineRule="auto"/>
        <w:rPr>
          <w:rFonts w:ascii="Arial" w:hAnsi="Arial" w:cs="Arial"/>
          <w:b/>
          <w:bCs/>
          <w:lang w:val="en-US"/>
        </w:rPr>
      </w:pPr>
      <w:r w:rsidRPr="00216757">
        <w:rPr>
          <w:rFonts w:ascii="Arial" w:hAnsi="Arial" w:cs="Arial"/>
          <w:b/>
          <w:bCs/>
          <w:lang w:val="en-US"/>
        </w:rPr>
        <w:t xml:space="preserve">Tara </w:t>
      </w:r>
      <w:proofErr w:type="spellStart"/>
      <w:r w:rsidRPr="00216757">
        <w:rPr>
          <w:rFonts w:ascii="Arial" w:hAnsi="Arial" w:cs="Arial"/>
          <w:b/>
          <w:bCs/>
          <w:lang w:val="en-US"/>
        </w:rPr>
        <w:t>Fatehi</w:t>
      </w:r>
      <w:proofErr w:type="spellEnd"/>
      <w:r w:rsidRPr="00216757">
        <w:rPr>
          <w:rFonts w:ascii="Arial" w:hAnsi="Arial" w:cs="Arial"/>
          <w:b/>
          <w:bCs/>
          <w:lang w:val="en-US"/>
        </w:rPr>
        <w:t xml:space="preserve"> </w:t>
      </w:r>
      <w:r w:rsidR="009D1B9B" w:rsidRPr="00216757">
        <w:rPr>
          <w:rFonts w:ascii="Arial" w:hAnsi="Arial" w:cs="Arial"/>
          <w:b/>
          <w:bCs/>
          <w:lang w:val="en-US"/>
        </w:rPr>
        <w:br/>
      </w:r>
    </w:p>
    <w:p w14:paraId="1331901E" w14:textId="6554DB4E" w:rsidR="009A4D69" w:rsidRPr="00216757" w:rsidRDefault="006F2BF2" w:rsidP="00B041D2">
      <w:pPr>
        <w:spacing w:line="360" w:lineRule="auto"/>
        <w:rPr>
          <w:rFonts w:ascii="Arial" w:hAnsi="Arial" w:cs="Arial"/>
          <w:lang w:val="en-US"/>
        </w:rPr>
      </w:pPr>
      <w:r w:rsidRPr="00216757">
        <w:rPr>
          <w:rFonts w:ascii="Arial" w:hAnsi="Arial" w:cs="Arial"/>
          <w:lang w:val="en-US"/>
        </w:rPr>
        <w:t>Building on a 10-year professional relationship, my dialogue with Tara was fluid and imbued with</w:t>
      </w:r>
      <w:r w:rsidR="009A4D69" w:rsidRPr="00216757">
        <w:rPr>
          <w:rFonts w:ascii="Arial" w:hAnsi="Arial" w:cs="Arial"/>
          <w:lang w:val="en-US"/>
        </w:rPr>
        <w:t xml:space="preserve"> </w:t>
      </w:r>
      <w:r w:rsidRPr="00216757">
        <w:rPr>
          <w:rFonts w:ascii="Arial" w:hAnsi="Arial" w:cs="Arial"/>
          <w:lang w:val="en-US"/>
        </w:rPr>
        <w:t>deep</w:t>
      </w:r>
      <w:r w:rsidR="0026217C" w:rsidRPr="00216757">
        <w:rPr>
          <w:rFonts w:ascii="Arial" w:hAnsi="Arial" w:cs="Arial"/>
          <w:lang w:val="en-US"/>
        </w:rPr>
        <w:t xml:space="preserve"> mutual</w:t>
      </w:r>
      <w:r w:rsidRPr="00216757">
        <w:rPr>
          <w:rFonts w:ascii="Arial" w:hAnsi="Arial" w:cs="Arial"/>
          <w:lang w:val="en-US"/>
        </w:rPr>
        <w:t xml:space="preserve"> understanding. </w:t>
      </w:r>
      <w:r w:rsidR="009A4D69" w:rsidRPr="00216757">
        <w:rPr>
          <w:rFonts w:ascii="Arial" w:hAnsi="Arial" w:cs="Arial"/>
          <w:lang w:val="en-US"/>
        </w:rPr>
        <w:t xml:space="preserve">I first curated Tara’s work as part of a 2-day festival Spontaneous Combustion in 2014, and later became the Producer for her project Mishandled Archive, funded by the Arts Council England and supported by key UK art </w:t>
      </w:r>
      <w:proofErr w:type="spellStart"/>
      <w:r w:rsidR="009A4D69" w:rsidRPr="00216757">
        <w:rPr>
          <w:rFonts w:ascii="Arial" w:hAnsi="Arial" w:cs="Arial"/>
          <w:lang w:val="en-US"/>
        </w:rPr>
        <w:t>organisations</w:t>
      </w:r>
      <w:proofErr w:type="spellEnd"/>
      <w:r w:rsidR="009A4D69" w:rsidRPr="00216757">
        <w:rPr>
          <w:rFonts w:ascii="Arial" w:hAnsi="Arial" w:cs="Arial"/>
          <w:lang w:val="en-US"/>
        </w:rPr>
        <w:t xml:space="preserve">, including LADA and Arts Admin. </w:t>
      </w:r>
    </w:p>
    <w:p w14:paraId="1926E5C9" w14:textId="77777777" w:rsidR="009A4D69" w:rsidRPr="00216757" w:rsidRDefault="009A4D69" w:rsidP="00B041D2">
      <w:pPr>
        <w:spacing w:line="360" w:lineRule="auto"/>
        <w:rPr>
          <w:rFonts w:ascii="Arial" w:hAnsi="Arial" w:cs="Arial"/>
          <w:lang w:val="en-US"/>
        </w:rPr>
      </w:pPr>
    </w:p>
    <w:p w14:paraId="63B633DC" w14:textId="79A0161A" w:rsidR="00DB539E" w:rsidRPr="00216757" w:rsidRDefault="006F2BF2" w:rsidP="00B041D2">
      <w:pPr>
        <w:spacing w:line="360" w:lineRule="auto"/>
        <w:rPr>
          <w:rFonts w:ascii="Arial" w:hAnsi="Arial" w:cs="Arial"/>
          <w:lang w:val="en-US"/>
        </w:rPr>
      </w:pPr>
      <w:r w:rsidRPr="00216757">
        <w:rPr>
          <w:rFonts w:ascii="Arial" w:hAnsi="Arial" w:cs="Arial"/>
          <w:lang w:val="en-US"/>
        </w:rPr>
        <w:t>Her contribution</w:t>
      </w:r>
      <w:r w:rsidR="009A4D69" w:rsidRPr="00216757">
        <w:rPr>
          <w:rFonts w:ascii="Arial" w:hAnsi="Arial" w:cs="Arial"/>
          <w:lang w:val="en-US"/>
        </w:rPr>
        <w:t xml:space="preserve"> was one of the few to engage with the idea of colonialism and social inequality presented in the brief. As part of a 3-month artist residency at the UN headquarters in Geneva in 2021, Tara conducted</w:t>
      </w:r>
      <w:r w:rsidR="009429E1" w:rsidRPr="00216757">
        <w:rPr>
          <w:rFonts w:ascii="Arial" w:hAnsi="Arial" w:cs="Arial"/>
          <w:lang w:val="en-US"/>
        </w:rPr>
        <w:t xml:space="preserve"> </w:t>
      </w:r>
      <w:proofErr w:type="gramStart"/>
      <w:r w:rsidR="009429E1" w:rsidRPr="00216757">
        <w:rPr>
          <w:rFonts w:ascii="Arial" w:hAnsi="Arial" w:cs="Arial"/>
          <w:lang w:val="en-US"/>
        </w:rPr>
        <w:t>an</w:t>
      </w:r>
      <w:r w:rsidR="009A4D69" w:rsidRPr="00216757">
        <w:rPr>
          <w:rFonts w:ascii="Arial" w:hAnsi="Arial" w:cs="Arial"/>
          <w:lang w:val="en-US"/>
        </w:rPr>
        <w:t xml:space="preserve"> </w:t>
      </w:r>
      <w:r w:rsidR="009429E1" w:rsidRPr="00216757">
        <w:rPr>
          <w:rFonts w:ascii="Arial" w:hAnsi="Arial" w:cs="Arial"/>
          <w:lang w:val="en-US"/>
        </w:rPr>
        <w:t>historical research</w:t>
      </w:r>
      <w:proofErr w:type="gramEnd"/>
      <w:r w:rsidR="009A4D69" w:rsidRPr="00216757">
        <w:rPr>
          <w:rFonts w:ascii="Arial" w:hAnsi="Arial" w:cs="Arial"/>
          <w:lang w:val="en-US"/>
        </w:rPr>
        <w:t>, looking at the archival documents on Palestine, particularly the period of the British mandate in Palestine and the years leading up from the First World War to the Nakba in 1948 and the establishment of the State of Israel.</w:t>
      </w:r>
      <w:r w:rsidR="009429E1" w:rsidRPr="00216757">
        <w:rPr>
          <w:rFonts w:ascii="Arial" w:hAnsi="Arial" w:cs="Arial"/>
          <w:lang w:val="en-US"/>
        </w:rPr>
        <w:t xml:space="preserve"> The residency culminated in video work </w:t>
      </w:r>
      <w:r w:rsidR="009429E1" w:rsidRPr="00216757">
        <w:rPr>
          <w:rFonts w:ascii="Arial" w:hAnsi="Arial" w:cs="Arial"/>
          <w:lang w:val="en-US"/>
        </w:rPr>
        <w:lastRenderedPageBreak/>
        <w:t xml:space="preserve">that was streamed live on the artist’s Instagram account </w:t>
      </w:r>
      <w:r w:rsidR="00100467" w:rsidRPr="00216757">
        <w:rPr>
          <w:rFonts w:ascii="Arial" w:hAnsi="Arial" w:cs="Arial"/>
          <w:lang w:val="en-US"/>
        </w:rPr>
        <w:t xml:space="preserve">on the 29 November, the </w:t>
      </w:r>
      <w:r w:rsidR="00DB539E" w:rsidRPr="00216757">
        <w:rPr>
          <w:rFonts w:ascii="Arial" w:hAnsi="Arial" w:cs="Arial"/>
          <w:lang w:val="en-US"/>
        </w:rPr>
        <w:t>Intern</w:t>
      </w:r>
      <w:r w:rsidR="00100467" w:rsidRPr="00216757">
        <w:rPr>
          <w:rFonts w:ascii="Arial" w:hAnsi="Arial" w:cs="Arial"/>
          <w:lang w:val="en-US"/>
        </w:rPr>
        <w:t xml:space="preserve">ational Day </w:t>
      </w:r>
      <w:r w:rsidR="00DB539E" w:rsidRPr="00216757">
        <w:rPr>
          <w:rFonts w:ascii="Arial" w:hAnsi="Arial" w:cs="Arial"/>
          <w:lang w:val="en-US"/>
        </w:rPr>
        <w:t>in Solidarity for the</w:t>
      </w:r>
      <w:r w:rsidR="00100467" w:rsidRPr="00216757">
        <w:rPr>
          <w:rFonts w:ascii="Arial" w:hAnsi="Arial" w:cs="Arial"/>
          <w:lang w:val="en-US"/>
        </w:rPr>
        <w:t xml:space="preserve"> Palesti</w:t>
      </w:r>
      <w:r w:rsidR="00A450EF">
        <w:rPr>
          <w:rFonts w:ascii="Arial" w:hAnsi="Arial" w:cs="Arial"/>
          <w:lang w:val="en-US"/>
        </w:rPr>
        <w:t>nia</w:t>
      </w:r>
      <w:r w:rsidR="00100467" w:rsidRPr="00216757">
        <w:rPr>
          <w:rFonts w:ascii="Arial" w:hAnsi="Arial" w:cs="Arial"/>
          <w:lang w:val="en-US"/>
        </w:rPr>
        <w:t>n People</w:t>
      </w:r>
      <w:r w:rsidR="00DB539E" w:rsidRPr="00216757">
        <w:rPr>
          <w:rFonts w:ascii="Arial" w:hAnsi="Arial" w:cs="Arial"/>
          <w:lang w:val="en-US"/>
        </w:rPr>
        <w:t xml:space="preserve">, when the UN had no celebration of the occurrence happening. </w:t>
      </w:r>
    </w:p>
    <w:p w14:paraId="24B7A96D" w14:textId="77777777" w:rsidR="00DB539E" w:rsidRPr="00216757" w:rsidRDefault="00DB539E" w:rsidP="00B041D2">
      <w:pPr>
        <w:spacing w:line="360" w:lineRule="auto"/>
        <w:rPr>
          <w:rFonts w:ascii="Arial" w:hAnsi="Arial" w:cs="Arial"/>
          <w:lang w:val="en-US"/>
        </w:rPr>
      </w:pPr>
    </w:p>
    <w:p w14:paraId="5AA818DE" w14:textId="0864D85C" w:rsidR="006E6974" w:rsidRPr="00216757" w:rsidRDefault="009A4D69" w:rsidP="00B041D2">
      <w:pPr>
        <w:spacing w:line="360" w:lineRule="auto"/>
        <w:rPr>
          <w:rFonts w:ascii="Arial" w:hAnsi="Arial" w:cs="Arial"/>
          <w:lang w:val="en-US"/>
        </w:rPr>
      </w:pPr>
      <w:r w:rsidRPr="00216757">
        <w:rPr>
          <w:rFonts w:ascii="Arial" w:hAnsi="Arial" w:cs="Arial"/>
          <w:lang w:val="en-US"/>
        </w:rPr>
        <w:t xml:space="preserve">Tara strongly connected to my experience of </w:t>
      </w:r>
      <w:r w:rsidR="009429E1" w:rsidRPr="00216757">
        <w:rPr>
          <w:rFonts w:ascii="Arial" w:hAnsi="Arial" w:cs="Arial"/>
          <w:lang w:val="en-US"/>
        </w:rPr>
        <w:t>a</w:t>
      </w:r>
      <w:r w:rsidRPr="00216757">
        <w:rPr>
          <w:rFonts w:ascii="Arial" w:hAnsi="Arial" w:cs="Arial"/>
          <w:lang w:val="en-US"/>
        </w:rPr>
        <w:t xml:space="preserve"> p</w:t>
      </w:r>
      <w:r w:rsidR="006E6974" w:rsidRPr="00216757">
        <w:rPr>
          <w:rFonts w:ascii="Arial" w:hAnsi="Arial" w:cs="Arial"/>
          <w:lang w:val="en-US"/>
        </w:rPr>
        <w:t xml:space="preserve">hysical relationship with the institutional spaces, which, as described in this chapter, </w:t>
      </w:r>
      <w:r w:rsidRPr="00216757">
        <w:rPr>
          <w:rFonts w:ascii="Arial" w:hAnsi="Arial" w:cs="Arial"/>
          <w:lang w:val="en-US"/>
        </w:rPr>
        <w:t xml:space="preserve">deeply </w:t>
      </w:r>
      <w:r w:rsidR="006E6974" w:rsidRPr="00216757">
        <w:rPr>
          <w:rFonts w:ascii="Arial" w:hAnsi="Arial" w:cs="Arial"/>
          <w:lang w:val="en-US"/>
        </w:rPr>
        <w:t>informs my practice.</w:t>
      </w:r>
      <w:r w:rsidR="00CA6C18" w:rsidRPr="00216757">
        <w:rPr>
          <w:rFonts w:ascii="Arial" w:hAnsi="Arial" w:cs="Arial"/>
          <w:lang w:val="en-US"/>
        </w:rPr>
        <w:t xml:space="preserve"> </w:t>
      </w:r>
      <w:r w:rsidR="0026217C" w:rsidRPr="00216757">
        <w:rPr>
          <w:rFonts w:ascii="Arial" w:hAnsi="Arial" w:cs="Arial"/>
          <w:lang w:val="en-US"/>
        </w:rPr>
        <w:t>During her verbal</w:t>
      </w:r>
      <w:r w:rsidR="00346E01" w:rsidRPr="00216757">
        <w:rPr>
          <w:rFonts w:ascii="Arial" w:hAnsi="Arial" w:cs="Arial"/>
          <w:lang w:val="en-US"/>
        </w:rPr>
        <w:t xml:space="preserve"> and </w:t>
      </w:r>
      <w:r w:rsidR="0026217C" w:rsidRPr="00216757">
        <w:rPr>
          <w:rFonts w:ascii="Arial" w:hAnsi="Arial" w:cs="Arial"/>
          <w:lang w:val="en-US"/>
        </w:rPr>
        <w:t>visual presentation</w:t>
      </w:r>
      <w:r w:rsidR="00346E01" w:rsidRPr="00216757">
        <w:rPr>
          <w:rFonts w:ascii="Arial" w:hAnsi="Arial" w:cs="Arial"/>
          <w:lang w:val="en-US"/>
        </w:rPr>
        <w:t xml:space="preserve"> at the symposium</w:t>
      </w:r>
      <w:r w:rsidR="0026217C" w:rsidRPr="00216757">
        <w:rPr>
          <w:rFonts w:ascii="Arial" w:hAnsi="Arial" w:cs="Arial"/>
          <w:lang w:val="en-US"/>
        </w:rPr>
        <w:t>, Tara showed two videos</w:t>
      </w:r>
      <w:r w:rsidR="00CA6C18" w:rsidRPr="00216757">
        <w:rPr>
          <w:rFonts w:ascii="Arial" w:hAnsi="Arial" w:cs="Arial"/>
          <w:lang w:val="en-US"/>
        </w:rPr>
        <w:t>,</w:t>
      </w:r>
      <w:r w:rsidR="0026217C" w:rsidRPr="00216757">
        <w:rPr>
          <w:rFonts w:ascii="Arial" w:hAnsi="Arial" w:cs="Arial"/>
          <w:lang w:val="en-US"/>
        </w:rPr>
        <w:t xml:space="preserve"> snippets of</w:t>
      </w:r>
      <w:r w:rsidR="00CA6C18" w:rsidRPr="00216757">
        <w:rPr>
          <w:rFonts w:ascii="Arial" w:hAnsi="Arial" w:cs="Arial"/>
          <w:lang w:val="en-US"/>
        </w:rPr>
        <w:t xml:space="preserve"> which </w:t>
      </w:r>
      <w:r w:rsidR="0026217C" w:rsidRPr="00216757">
        <w:rPr>
          <w:rFonts w:ascii="Arial" w:hAnsi="Arial" w:cs="Arial"/>
          <w:lang w:val="en-US"/>
        </w:rPr>
        <w:t>are embedded</w:t>
      </w:r>
      <w:r w:rsidR="00CA6C18" w:rsidRPr="00216757">
        <w:rPr>
          <w:rFonts w:ascii="Arial" w:hAnsi="Arial" w:cs="Arial"/>
          <w:lang w:val="en-US"/>
        </w:rPr>
        <w:t xml:space="preserve"> in my PhD submission’s video</w:t>
      </w:r>
      <w:r w:rsidR="00683658" w:rsidRPr="00216757">
        <w:rPr>
          <w:rFonts w:ascii="Arial" w:hAnsi="Arial" w:cs="Arial"/>
          <w:lang w:val="en-US"/>
        </w:rPr>
        <w:t xml:space="preserve">. </w:t>
      </w:r>
      <w:r w:rsidR="006E6974" w:rsidRPr="00216757">
        <w:rPr>
          <w:rFonts w:ascii="Arial" w:hAnsi="Arial" w:cs="Arial"/>
          <w:lang w:val="en-US"/>
        </w:rPr>
        <w:t xml:space="preserve">While wearing </w:t>
      </w:r>
      <w:r w:rsidR="009429E1" w:rsidRPr="00216757">
        <w:rPr>
          <w:rFonts w:ascii="Arial" w:hAnsi="Arial" w:cs="Arial"/>
          <w:lang w:val="en-US"/>
        </w:rPr>
        <w:t>for the</w:t>
      </w:r>
      <w:r w:rsidR="006E6974" w:rsidRPr="00216757">
        <w:rPr>
          <w:rFonts w:ascii="Arial" w:hAnsi="Arial" w:cs="Arial"/>
          <w:lang w:val="en-US"/>
        </w:rPr>
        <w:t xml:space="preserve"> Covid regulations at the time, the videos </w:t>
      </w:r>
      <w:r w:rsidR="009429E1" w:rsidRPr="00216757">
        <w:rPr>
          <w:rFonts w:ascii="Arial" w:hAnsi="Arial" w:cs="Arial"/>
          <w:lang w:val="en-US"/>
        </w:rPr>
        <w:t>show</w:t>
      </w:r>
      <w:r w:rsidR="006E6974" w:rsidRPr="00216757">
        <w:rPr>
          <w:rFonts w:ascii="Arial" w:hAnsi="Arial" w:cs="Arial"/>
          <w:lang w:val="en-US"/>
        </w:rPr>
        <w:t xml:space="preserve"> the artist performing minimal dances ‘in disguise’ – minimal movements that are so small that can ‘pass’ for everyday movements, or not recognized as dance in the CCTV cameras or </w:t>
      </w:r>
      <w:r w:rsidR="009429E1" w:rsidRPr="00216757">
        <w:rPr>
          <w:rFonts w:ascii="Arial" w:hAnsi="Arial" w:cs="Arial"/>
          <w:lang w:val="en-US"/>
        </w:rPr>
        <w:t xml:space="preserve">by the </w:t>
      </w:r>
      <w:r w:rsidR="006E6974" w:rsidRPr="00216757">
        <w:rPr>
          <w:rFonts w:ascii="Arial" w:hAnsi="Arial" w:cs="Arial"/>
          <w:lang w:val="en-US"/>
        </w:rPr>
        <w:t xml:space="preserve">very few people passing through the office. These movements act as her own – and her </w:t>
      </w:r>
      <w:r w:rsidR="009429E1" w:rsidRPr="00216757">
        <w:rPr>
          <w:rFonts w:ascii="Arial" w:hAnsi="Arial" w:cs="Arial"/>
          <w:lang w:val="en-US"/>
        </w:rPr>
        <w:t xml:space="preserve">social media </w:t>
      </w:r>
      <w:r w:rsidR="006E6974" w:rsidRPr="00216757">
        <w:rPr>
          <w:rFonts w:ascii="Arial" w:hAnsi="Arial" w:cs="Arial"/>
          <w:lang w:val="en-US"/>
        </w:rPr>
        <w:t>followers’–</w:t>
      </w:r>
      <w:r w:rsidR="009429E1" w:rsidRPr="00216757">
        <w:rPr>
          <w:rFonts w:ascii="Arial" w:hAnsi="Arial" w:cs="Arial"/>
          <w:lang w:val="en-US"/>
        </w:rPr>
        <w:t xml:space="preserve"> </w:t>
      </w:r>
      <w:r w:rsidR="006E6974" w:rsidRPr="00216757">
        <w:rPr>
          <w:rFonts w:ascii="Arial" w:hAnsi="Arial" w:cs="Arial"/>
          <w:lang w:val="en-US"/>
        </w:rPr>
        <w:t>s</w:t>
      </w:r>
      <w:r w:rsidR="009429E1" w:rsidRPr="00216757">
        <w:rPr>
          <w:rFonts w:ascii="Arial" w:hAnsi="Arial" w:cs="Arial"/>
          <w:lang w:val="en-US"/>
        </w:rPr>
        <w:t>ecret, s</w:t>
      </w:r>
      <w:r w:rsidR="006E6974" w:rsidRPr="00216757">
        <w:rPr>
          <w:rFonts w:ascii="Arial" w:hAnsi="Arial" w:cs="Arial"/>
          <w:lang w:val="en-US"/>
        </w:rPr>
        <w:t>ilent</w:t>
      </w:r>
      <w:r w:rsidR="009429E1" w:rsidRPr="00216757">
        <w:rPr>
          <w:rFonts w:ascii="Arial" w:hAnsi="Arial" w:cs="Arial"/>
          <w:lang w:val="en-US"/>
        </w:rPr>
        <w:t xml:space="preserve"> and</w:t>
      </w:r>
      <w:r w:rsidR="006E6974" w:rsidRPr="00216757">
        <w:rPr>
          <w:rFonts w:ascii="Arial" w:hAnsi="Arial" w:cs="Arial"/>
          <w:lang w:val="en-US"/>
        </w:rPr>
        <w:t xml:space="preserve"> riotous celebration of the National Day for the Palestinian people.  </w:t>
      </w:r>
      <w:r w:rsidR="00683658" w:rsidRPr="00216757">
        <w:rPr>
          <w:rFonts w:ascii="Arial" w:hAnsi="Arial" w:cs="Arial"/>
          <w:lang w:val="en-US"/>
        </w:rPr>
        <w:t xml:space="preserve">In the presentation, </w:t>
      </w:r>
      <w:r w:rsidR="006E6974" w:rsidRPr="00216757">
        <w:rPr>
          <w:rFonts w:ascii="Arial" w:hAnsi="Arial" w:cs="Arial"/>
          <w:lang w:val="en-US"/>
        </w:rPr>
        <w:t xml:space="preserve">Tara also speaks about her ambiguous relationship with the security guards at the entrance, and how they would let her pass with </w:t>
      </w:r>
      <w:proofErr w:type="gramStart"/>
      <w:r w:rsidR="006E6974" w:rsidRPr="00216757">
        <w:rPr>
          <w:rFonts w:ascii="Arial" w:hAnsi="Arial" w:cs="Arial"/>
          <w:lang w:val="en-US"/>
        </w:rPr>
        <w:t>more or less</w:t>
      </w:r>
      <w:r w:rsidR="00CA6C18" w:rsidRPr="00216757">
        <w:rPr>
          <w:rFonts w:ascii="Arial" w:hAnsi="Arial" w:cs="Arial"/>
          <w:lang w:val="en-US"/>
        </w:rPr>
        <w:t xml:space="preserve"> strict</w:t>
      </w:r>
      <w:proofErr w:type="gramEnd"/>
      <w:r w:rsidR="006E6974" w:rsidRPr="00216757">
        <w:rPr>
          <w:rFonts w:ascii="Arial" w:hAnsi="Arial" w:cs="Arial"/>
          <w:lang w:val="en-US"/>
        </w:rPr>
        <w:t xml:space="preserve"> checks, depending on ‘their mood on the day’.  </w:t>
      </w:r>
    </w:p>
    <w:p w14:paraId="6E291AAF" w14:textId="77777777" w:rsidR="00346E01" w:rsidRPr="00216757" w:rsidRDefault="00346E01" w:rsidP="00B041D2">
      <w:pPr>
        <w:spacing w:line="360" w:lineRule="auto"/>
        <w:rPr>
          <w:rFonts w:ascii="Arial" w:hAnsi="Arial" w:cs="Arial"/>
          <w:lang w:val="en-US"/>
        </w:rPr>
      </w:pPr>
    </w:p>
    <w:p w14:paraId="747C3F28" w14:textId="2B235BDE" w:rsidR="006E6974" w:rsidRPr="00216757" w:rsidRDefault="00346E01" w:rsidP="00B041D2">
      <w:pPr>
        <w:spacing w:line="360" w:lineRule="auto"/>
        <w:rPr>
          <w:rFonts w:ascii="Arial" w:hAnsi="Arial" w:cs="Arial"/>
          <w:lang w:val="en-US"/>
        </w:rPr>
      </w:pPr>
      <w:r w:rsidRPr="00216757">
        <w:rPr>
          <w:rFonts w:ascii="Arial" w:hAnsi="Arial" w:cs="Arial"/>
          <w:lang w:val="en-US"/>
        </w:rPr>
        <w:t>In the videos, we see Tara performing these minimal movements</w:t>
      </w:r>
      <w:r w:rsidR="00C42A5A" w:rsidRPr="00216757">
        <w:rPr>
          <w:rFonts w:ascii="Arial" w:hAnsi="Arial" w:cs="Arial"/>
          <w:lang w:val="en-US"/>
        </w:rPr>
        <w:t xml:space="preserve">, humming </w:t>
      </w:r>
      <w:proofErr w:type="spellStart"/>
      <w:r w:rsidR="00C42A5A" w:rsidRPr="00216757">
        <w:rPr>
          <w:rFonts w:ascii="Arial" w:hAnsi="Arial" w:cs="Arial"/>
          <w:lang w:val="en-US"/>
        </w:rPr>
        <w:t>Palestian</w:t>
      </w:r>
      <w:proofErr w:type="spellEnd"/>
      <w:r w:rsidR="00C42A5A" w:rsidRPr="00216757">
        <w:rPr>
          <w:rFonts w:ascii="Arial" w:hAnsi="Arial" w:cs="Arial"/>
          <w:lang w:val="en-US"/>
        </w:rPr>
        <w:t xml:space="preserve"> songs,</w:t>
      </w:r>
      <w:r w:rsidRPr="00216757">
        <w:rPr>
          <w:rFonts w:ascii="Arial" w:hAnsi="Arial" w:cs="Arial"/>
          <w:lang w:val="en-US"/>
        </w:rPr>
        <w:t xml:space="preserve"> or simply inhabiting the office spaces, meeting and conference rooms at the UN site, including the </w:t>
      </w:r>
      <w:r w:rsidR="00827B01" w:rsidRPr="00216757">
        <w:rPr>
          <w:rFonts w:ascii="Arial" w:hAnsi="Arial" w:cs="Arial"/>
          <w:lang w:val="en-US"/>
        </w:rPr>
        <w:t>Assembly Hall where</w:t>
      </w:r>
      <w:proofErr w:type="gramStart"/>
      <w:r w:rsidR="00827B01" w:rsidRPr="00216757">
        <w:rPr>
          <w:rFonts w:ascii="Arial" w:hAnsi="Arial" w:cs="Arial"/>
          <w:lang w:val="en-US"/>
        </w:rPr>
        <w:t>….[</w:t>
      </w:r>
      <w:proofErr w:type="gramEnd"/>
      <w:r w:rsidR="00827B01" w:rsidRPr="00216757">
        <w:rPr>
          <w:rFonts w:ascii="Arial" w:hAnsi="Arial" w:cs="Arial"/>
          <w:lang w:val="en-US"/>
        </w:rPr>
        <w:t xml:space="preserve">ask Tara], as a quiet resistance to </w:t>
      </w:r>
      <w:r w:rsidR="007C3354" w:rsidRPr="00216757">
        <w:rPr>
          <w:rFonts w:ascii="Arial" w:hAnsi="Arial" w:cs="Arial"/>
          <w:lang w:val="en-US"/>
        </w:rPr>
        <w:t xml:space="preserve">the institutional space, + quote about ‘colonialism is a thing of the past’. She explains how her research and actioned could be ‘passed’ or accepted, as it was framed as an artistic project, with her being the first ever artist-in-residence in the building. </w:t>
      </w:r>
    </w:p>
    <w:p w14:paraId="2F014035" w14:textId="77777777" w:rsidR="005C55C9" w:rsidRPr="00216757" w:rsidRDefault="005C55C9" w:rsidP="00B041D2">
      <w:pPr>
        <w:spacing w:line="360" w:lineRule="auto"/>
        <w:rPr>
          <w:rFonts w:ascii="Arial" w:hAnsi="Arial" w:cs="Arial"/>
          <w:lang w:val="en-US"/>
        </w:rPr>
      </w:pPr>
    </w:p>
    <w:p w14:paraId="6C990827" w14:textId="78A0C18C" w:rsidR="00885FA6" w:rsidRPr="00216757" w:rsidRDefault="00222BF0" w:rsidP="00DC756F">
      <w:pPr>
        <w:pStyle w:val="ListParagraph"/>
        <w:numPr>
          <w:ilvl w:val="0"/>
          <w:numId w:val="14"/>
        </w:numPr>
        <w:spacing w:line="360" w:lineRule="auto"/>
        <w:rPr>
          <w:rFonts w:ascii="Arial" w:hAnsi="Arial" w:cs="Arial"/>
          <w:b/>
          <w:bCs/>
          <w:lang w:val="en-US"/>
        </w:rPr>
      </w:pPr>
      <w:r w:rsidRPr="00216757">
        <w:rPr>
          <w:rFonts w:ascii="Arial" w:hAnsi="Arial" w:cs="Arial"/>
          <w:b/>
          <w:bCs/>
          <w:lang w:val="en-US"/>
        </w:rPr>
        <w:t>Harun Morrison</w:t>
      </w:r>
    </w:p>
    <w:p w14:paraId="1785BD0D" w14:textId="07D8163E" w:rsidR="00885FA6" w:rsidRPr="00216757" w:rsidRDefault="00885FA6" w:rsidP="00B041D2">
      <w:pPr>
        <w:spacing w:line="360" w:lineRule="auto"/>
        <w:rPr>
          <w:rFonts w:ascii="Arial" w:hAnsi="Arial" w:cs="Arial"/>
          <w:lang w:val="en-US"/>
        </w:rPr>
      </w:pPr>
      <w:commentRangeStart w:id="9"/>
      <w:r w:rsidRPr="00216757">
        <w:rPr>
          <w:rFonts w:ascii="Arial" w:hAnsi="Arial" w:cs="Arial"/>
          <w:lang w:val="en-US"/>
        </w:rPr>
        <w:t xml:space="preserve">+ </w:t>
      </w:r>
      <w:commentRangeEnd w:id="9"/>
      <w:r w:rsidR="00DC756F" w:rsidRPr="00216757">
        <w:rPr>
          <w:rStyle w:val="CommentReference"/>
          <w:rFonts w:ascii="Arial" w:hAnsi="Arial" w:cs="Arial"/>
          <w:sz w:val="24"/>
          <w:szCs w:val="24"/>
        </w:rPr>
        <w:commentReference w:id="9"/>
      </w:r>
    </w:p>
    <w:p w14:paraId="5740FE8E" w14:textId="77777777" w:rsidR="00B41AA2" w:rsidRPr="00216757" w:rsidRDefault="00B41AA2" w:rsidP="00B041D2">
      <w:pPr>
        <w:spacing w:line="360" w:lineRule="auto"/>
        <w:rPr>
          <w:rFonts w:ascii="Arial" w:hAnsi="Arial" w:cs="Arial"/>
          <w:lang w:val="en-US"/>
        </w:rPr>
      </w:pPr>
    </w:p>
    <w:p w14:paraId="60DE2926" w14:textId="0454B75F" w:rsidR="00222BF0" w:rsidRPr="00216757" w:rsidRDefault="00222BF0" w:rsidP="00B041D2">
      <w:pPr>
        <w:pStyle w:val="ListParagraph"/>
        <w:numPr>
          <w:ilvl w:val="0"/>
          <w:numId w:val="13"/>
        </w:numPr>
        <w:spacing w:line="360" w:lineRule="auto"/>
        <w:rPr>
          <w:rFonts w:ascii="Arial" w:hAnsi="Arial" w:cs="Arial"/>
          <w:b/>
          <w:bCs/>
          <w:lang w:val="en-US"/>
        </w:rPr>
      </w:pPr>
      <w:r w:rsidRPr="00216757">
        <w:rPr>
          <w:rFonts w:ascii="Arial" w:hAnsi="Arial" w:cs="Arial"/>
          <w:b/>
          <w:bCs/>
          <w:lang w:val="en-US"/>
        </w:rPr>
        <w:t>Jemima Yong and Anahi Saravia Herrera</w:t>
      </w:r>
    </w:p>
    <w:p w14:paraId="084FA13E" w14:textId="77777777" w:rsidR="00885FA6" w:rsidRPr="00216757" w:rsidRDefault="00885FA6" w:rsidP="00B041D2">
      <w:pPr>
        <w:spacing w:line="360" w:lineRule="auto"/>
        <w:rPr>
          <w:rFonts w:ascii="Arial" w:hAnsi="Arial" w:cs="Arial"/>
          <w:lang w:val="en-US"/>
        </w:rPr>
      </w:pPr>
    </w:p>
    <w:p w14:paraId="3DD1A66A" w14:textId="625FCC42" w:rsidR="004320A8" w:rsidRPr="00216757" w:rsidRDefault="003621EF" w:rsidP="00B041D2">
      <w:pPr>
        <w:spacing w:line="360" w:lineRule="auto"/>
        <w:rPr>
          <w:rFonts w:ascii="Arial" w:hAnsi="Arial" w:cs="Arial"/>
          <w:lang w:val="en-US"/>
        </w:rPr>
      </w:pPr>
      <w:r w:rsidRPr="00216757">
        <w:rPr>
          <w:rFonts w:ascii="Arial" w:hAnsi="Arial" w:cs="Arial"/>
          <w:lang w:val="en-US"/>
        </w:rPr>
        <w:t>In an in-person meeting in July 2022, Jemima and I discussed various options for her collaboration with me, prior to the symposium brief being written. We had several points of contact in our professional experience, including working in Communications in major art galleries in London</w:t>
      </w:r>
      <w:r w:rsidR="005617F9" w:rsidRPr="00216757">
        <w:rPr>
          <w:rFonts w:ascii="Arial" w:hAnsi="Arial" w:cs="Arial"/>
          <w:lang w:val="en-US"/>
        </w:rPr>
        <w:t xml:space="preserve">, and I spoke to her about my </w:t>
      </w:r>
      <w:r w:rsidR="005617F9" w:rsidRPr="00216757">
        <w:rPr>
          <w:rFonts w:ascii="Arial" w:hAnsi="Arial" w:cs="Arial"/>
          <w:lang w:val="en-US"/>
        </w:rPr>
        <w:lastRenderedPageBreak/>
        <w:t xml:space="preserve">several years of working at the V&amp;A as an Evaluator – interviewing visitors in the galleries to collect answers to the museum’s visitor surveys. </w:t>
      </w:r>
      <w:r w:rsidRPr="00216757">
        <w:rPr>
          <w:rFonts w:ascii="Arial" w:hAnsi="Arial" w:cs="Arial"/>
          <w:lang w:val="en-US"/>
        </w:rPr>
        <w:t xml:space="preserve"> Jemima spoke about her long-standing collaborative relationship with artist Anahi </w:t>
      </w:r>
      <w:proofErr w:type="spellStart"/>
      <w:r w:rsidRPr="00216757">
        <w:rPr>
          <w:rFonts w:ascii="Arial" w:hAnsi="Arial" w:cs="Arial"/>
          <w:lang w:val="en-US"/>
        </w:rPr>
        <w:t>Seravia</w:t>
      </w:r>
      <w:proofErr w:type="spellEnd"/>
      <w:r w:rsidRPr="00216757">
        <w:rPr>
          <w:rFonts w:ascii="Arial" w:hAnsi="Arial" w:cs="Arial"/>
          <w:lang w:val="en-US"/>
        </w:rPr>
        <w:t xml:space="preserve"> Herrera</w:t>
      </w:r>
      <w:r w:rsidR="000D2E48" w:rsidRPr="00216757">
        <w:rPr>
          <w:rFonts w:ascii="Arial" w:hAnsi="Arial" w:cs="Arial"/>
          <w:lang w:val="en-US"/>
        </w:rPr>
        <w:t>,</w:t>
      </w:r>
      <w:r w:rsidRPr="00216757">
        <w:rPr>
          <w:rFonts w:ascii="Arial" w:hAnsi="Arial" w:cs="Arial"/>
          <w:lang w:val="en-US"/>
        </w:rPr>
        <w:t xml:space="preserve"> and proposed to work with her for ‘How do Institutions choreograph us?’</w:t>
      </w:r>
      <w:r w:rsidR="005617F9" w:rsidRPr="00216757">
        <w:rPr>
          <w:rFonts w:ascii="Arial" w:hAnsi="Arial" w:cs="Arial"/>
          <w:lang w:val="en-US"/>
        </w:rPr>
        <w:t xml:space="preserve">, for their work on guerilla publishing. </w:t>
      </w:r>
    </w:p>
    <w:p w14:paraId="06B2F08E" w14:textId="77777777" w:rsidR="003621EF" w:rsidRPr="00216757" w:rsidRDefault="003621EF" w:rsidP="00B041D2">
      <w:pPr>
        <w:spacing w:line="360" w:lineRule="auto"/>
        <w:rPr>
          <w:rFonts w:ascii="Arial" w:hAnsi="Arial" w:cs="Arial"/>
          <w:lang w:val="en-US"/>
        </w:rPr>
      </w:pPr>
    </w:p>
    <w:p w14:paraId="70380C65" w14:textId="30D5329B" w:rsidR="003621EF" w:rsidRPr="00216757" w:rsidRDefault="003621EF" w:rsidP="00B041D2">
      <w:pPr>
        <w:spacing w:line="360" w:lineRule="auto"/>
        <w:rPr>
          <w:rFonts w:ascii="Arial" w:hAnsi="Arial" w:cs="Arial"/>
          <w:lang w:val="en-US"/>
        </w:rPr>
      </w:pPr>
      <w:r w:rsidRPr="00216757">
        <w:rPr>
          <w:rFonts w:ascii="Arial" w:hAnsi="Arial" w:cs="Arial"/>
          <w:lang w:val="en-US"/>
        </w:rPr>
        <w:t>Jemima and Anahi’s contribution to the symposium was a print work following the format of an audience survey</w:t>
      </w:r>
      <w:r w:rsidR="00F75550" w:rsidRPr="00216757">
        <w:rPr>
          <w:rFonts w:ascii="Arial" w:hAnsi="Arial" w:cs="Arial"/>
          <w:lang w:val="en-US"/>
        </w:rPr>
        <w:t xml:space="preserve">, entitled </w:t>
      </w:r>
      <w:r w:rsidR="00F75550" w:rsidRPr="00216757">
        <w:rPr>
          <w:rFonts w:ascii="Arial" w:hAnsi="Arial" w:cs="Arial"/>
          <w:i/>
          <w:iCs/>
          <w:lang w:val="en-US"/>
        </w:rPr>
        <w:t>A Bad Review</w:t>
      </w:r>
      <w:r w:rsidR="00F75550" w:rsidRPr="00216757">
        <w:rPr>
          <w:rFonts w:ascii="Arial" w:hAnsi="Arial" w:cs="Arial"/>
          <w:lang w:val="en-US"/>
        </w:rPr>
        <w:t xml:space="preserve">. The </w:t>
      </w:r>
      <w:r w:rsidRPr="00216757">
        <w:rPr>
          <w:rFonts w:ascii="Arial" w:hAnsi="Arial" w:cs="Arial"/>
          <w:lang w:val="en-US"/>
        </w:rPr>
        <w:t xml:space="preserve">artists handed out to the symposium attendees </w:t>
      </w:r>
      <w:r w:rsidR="00F75550" w:rsidRPr="00216757">
        <w:rPr>
          <w:rFonts w:ascii="Arial" w:hAnsi="Arial" w:cs="Arial"/>
          <w:lang w:val="en-US"/>
        </w:rPr>
        <w:t>the print survey halfway through the event,</w:t>
      </w:r>
      <w:r w:rsidRPr="00216757">
        <w:rPr>
          <w:rFonts w:ascii="Arial" w:hAnsi="Arial" w:cs="Arial"/>
          <w:lang w:val="en-US"/>
        </w:rPr>
        <w:t xml:space="preserve"> just like a regular audience survey would be</w:t>
      </w:r>
      <w:r w:rsidR="00F75550" w:rsidRPr="00216757">
        <w:rPr>
          <w:rFonts w:ascii="Arial" w:hAnsi="Arial" w:cs="Arial"/>
          <w:lang w:val="en-US"/>
        </w:rPr>
        <w:t>. They dressed in matching outfits - perhaps to evoke the uniforms of corporate survey auditors –</w:t>
      </w:r>
      <w:r w:rsidR="000D2E48" w:rsidRPr="00216757">
        <w:rPr>
          <w:rFonts w:ascii="Arial" w:hAnsi="Arial" w:cs="Arial"/>
          <w:lang w:val="en-US"/>
        </w:rPr>
        <w:t xml:space="preserve"> and</w:t>
      </w:r>
      <w:r w:rsidR="00F75550" w:rsidRPr="00216757">
        <w:rPr>
          <w:rFonts w:ascii="Arial" w:hAnsi="Arial" w:cs="Arial"/>
          <w:lang w:val="en-US"/>
        </w:rPr>
        <w:t xml:space="preserve"> decided to give</w:t>
      </w:r>
      <w:r w:rsidRPr="00216757">
        <w:rPr>
          <w:rFonts w:ascii="Arial" w:hAnsi="Arial" w:cs="Arial"/>
          <w:lang w:val="en-US"/>
        </w:rPr>
        <w:t xml:space="preserve"> no introduction or verbal presentation accompanying </w:t>
      </w:r>
      <w:r w:rsidR="00F75550" w:rsidRPr="00216757">
        <w:rPr>
          <w:rFonts w:ascii="Arial" w:hAnsi="Arial" w:cs="Arial"/>
          <w:lang w:val="en-US"/>
        </w:rPr>
        <w:t xml:space="preserve">the distribution of the survey. </w:t>
      </w:r>
    </w:p>
    <w:p w14:paraId="520BB839" w14:textId="77777777" w:rsidR="00F75550" w:rsidRPr="00216757" w:rsidRDefault="00F75550" w:rsidP="00B041D2">
      <w:pPr>
        <w:spacing w:line="360" w:lineRule="auto"/>
        <w:rPr>
          <w:rFonts w:ascii="Arial" w:hAnsi="Arial" w:cs="Arial"/>
          <w:lang w:val="en-US"/>
        </w:rPr>
      </w:pPr>
    </w:p>
    <w:p w14:paraId="77B0E534" w14:textId="6EA326F2" w:rsidR="00F75550" w:rsidRPr="00216757" w:rsidRDefault="00F75550" w:rsidP="00B041D2">
      <w:pPr>
        <w:spacing w:line="360" w:lineRule="auto"/>
        <w:rPr>
          <w:rFonts w:ascii="Arial" w:hAnsi="Arial" w:cs="Arial"/>
          <w:lang w:val="en-US"/>
        </w:rPr>
      </w:pPr>
      <w:r w:rsidRPr="00216757">
        <w:rPr>
          <w:rFonts w:ascii="Arial" w:hAnsi="Arial" w:cs="Arial"/>
          <w:lang w:val="en-US"/>
        </w:rPr>
        <w:t xml:space="preserve">The survey is strongly marked by the language of </w:t>
      </w:r>
      <w:proofErr w:type="spellStart"/>
      <w:r w:rsidRPr="00216757">
        <w:rPr>
          <w:rFonts w:ascii="Arial" w:hAnsi="Arial" w:cs="Arial"/>
          <w:lang w:val="en-US"/>
        </w:rPr>
        <w:t>humour</w:t>
      </w:r>
      <w:proofErr w:type="spellEnd"/>
      <w:r w:rsidRPr="00216757">
        <w:rPr>
          <w:rFonts w:ascii="Arial" w:hAnsi="Arial" w:cs="Arial"/>
          <w:lang w:val="en-US"/>
        </w:rPr>
        <w:t xml:space="preserve"> and rage, which Jemima and I discussed as being a fundamental premise to her collaborati</w:t>
      </w:r>
      <w:r w:rsidR="000D2E48" w:rsidRPr="00216757">
        <w:rPr>
          <w:rFonts w:ascii="Arial" w:hAnsi="Arial" w:cs="Arial"/>
          <w:lang w:val="en-US"/>
        </w:rPr>
        <w:t xml:space="preserve">ve work </w:t>
      </w:r>
      <w:r w:rsidRPr="00216757">
        <w:rPr>
          <w:rFonts w:ascii="Arial" w:hAnsi="Arial" w:cs="Arial"/>
          <w:lang w:val="en-US"/>
        </w:rPr>
        <w:t xml:space="preserve">with Anahi. </w:t>
      </w:r>
      <w:proofErr w:type="gramStart"/>
      <w:r w:rsidRPr="00216757">
        <w:rPr>
          <w:rFonts w:ascii="Arial" w:hAnsi="Arial" w:cs="Arial"/>
          <w:lang w:val="en-US"/>
        </w:rPr>
        <w:t>Their  work</w:t>
      </w:r>
      <w:proofErr w:type="gramEnd"/>
      <w:r w:rsidRPr="00216757">
        <w:rPr>
          <w:rFonts w:ascii="Arial" w:hAnsi="Arial" w:cs="Arial"/>
          <w:lang w:val="en-US"/>
        </w:rPr>
        <w:t xml:space="preserve"> often appropriates the existing format and styles of print and publishing. In this case, too, they looked at the space of the ICA and </w:t>
      </w:r>
      <w:r w:rsidR="005617F9" w:rsidRPr="00216757">
        <w:rPr>
          <w:rFonts w:ascii="Arial" w:hAnsi="Arial" w:cs="Arial"/>
          <w:lang w:val="en-US"/>
        </w:rPr>
        <w:t>the setting of an</w:t>
      </w:r>
      <w:r w:rsidRPr="00216757">
        <w:rPr>
          <w:rFonts w:ascii="Arial" w:hAnsi="Arial" w:cs="Arial"/>
          <w:lang w:val="en-US"/>
        </w:rPr>
        <w:t xml:space="preserve"> art conference, and initially considered different options of creating a print ‘in disguise’</w:t>
      </w:r>
      <w:r w:rsidR="005617F9" w:rsidRPr="00216757">
        <w:rPr>
          <w:rFonts w:ascii="Arial" w:hAnsi="Arial" w:cs="Arial"/>
          <w:lang w:val="en-US"/>
        </w:rPr>
        <w:t xml:space="preserve">. For </w:t>
      </w:r>
      <w:proofErr w:type="gramStart"/>
      <w:r w:rsidR="005617F9" w:rsidRPr="00216757">
        <w:rPr>
          <w:rFonts w:ascii="Arial" w:hAnsi="Arial" w:cs="Arial"/>
          <w:lang w:val="en-US"/>
        </w:rPr>
        <w:t xml:space="preserve">example, </w:t>
      </w:r>
      <w:r w:rsidRPr="00216757">
        <w:rPr>
          <w:rFonts w:ascii="Arial" w:hAnsi="Arial" w:cs="Arial"/>
          <w:lang w:val="en-US"/>
        </w:rPr>
        <w:t xml:space="preserve"> </w:t>
      </w:r>
      <w:r w:rsidR="005617F9" w:rsidRPr="00216757">
        <w:rPr>
          <w:rFonts w:ascii="Arial" w:hAnsi="Arial" w:cs="Arial"/>
          <w:lang w:val="en-US"/>
        </w:rPr>
        <w:t>they</w:t>
      </w:r>
      <w:proofErr w:type="gramEnd"/>
      <w:r w:rsidR="005617F9" w:rsidRPr="00216757">
        <w:rPr>
          <w:rFonts w:ascii="Arial" w:hAnsi="Arial" w:cs="Arial"/>
          <w:lang w:val="en-US"/>
        </w:rPr>
        <w:t xml:space="preserve"> considered </w:t>
      </w:r>
      <w:r w:rsidRPr="00216757">
        <w:rPr>
          <w:rFonts w:ascii="Arial" w:hAnsi="Arial" w:cs="Arial"/>
          <w:lang w:val="en-US"/>
        </w:rPr>
        <w:t>adding bookmarks to the ICA books on sale</w:t>
      </w:r>
      <w:r w:rsidR="005617F9" w:rsidRPr="00216757">
        <w:rPr>
          <w:rFonts w:ascii="Arial" w:hAnsi="Arial" w:cs="Arial"/>
          <w:lang w:val="en-US"/>
        </w:rPr>
        <w:t xml:space="preserve"> at the bookshop</w:t>
      </w:r>
      <w:r w:rsidRPr="00216757">
        <w:rPr>
          <w:rFonts w:ascii="Arial" w:hAnsi="Arial" w:cs="Arial"/>
          <w:lang w:val="en-US"/>
        </w:rPr>
        <w:t>, producing a menu for the ICA café, printing receipts or putting up posters on the walls in the spaces nearby the theatre, where the symposium was taking place.</w:t>
      </w:r>
    </w:p>
    <w:p w14:paraId="40B2FC72" w14:textId="77777777" w:rsidR="00DC756F" w:rsidRPr="00216757" w:rsidRDefault="00F75550" w:rsidP="00B041D2">
      <w:pPr>
        <w:spacing w:line="360" w:lineRule="auto"/>
        <w:rPr>
          <w:rFonts w:ascii="Arial" w:hAnsi="Arial" w:cs="Arial"/>
          <w:lang w:val="en-US"/>
        </w:rPr>
      </w:pPr>
      <w:r w:rsidRPr="00216757">
        <w:rPr>
          <w:rFonts w:ascii="Arial" w:hAnsi="Arial" w:cs="Arial"/>
          <w:lang w:val="en-US"/>
        </w:rPr>
        <w:br/>
        <w:t>As it is</w:t>
      </w:r>
      <w:r w:rsidR="005617F9" w:rsidRPr="00216757">
        <w:rPr>
          <w:rFonts w:ascii="Arial" w:hAnsi="Arial" w:cs="Arial"/>
          <w:lang w:val="en-US"/>
        </w:rPr>
        <w:t xml:space="preserve"> directly</w:t>
      </w:r>
      <w:r w:rsidRPr="00216757">
        <w:rPr>
          <w:rFonts w:ascii="Arial" w:hAnsi="Arial" w:cs="Arial"/>
          <w:lang w:val="en-US"/>
        </w:rPr>
        <w:t xml:space="preserve"> </w:t>
      </w:r>
      <w:r w:rsidR="005617F9" w:rsidRPr="00216757">
        <w:rPr>
          <w:rFonts w:ascii="Arial" w:hAnsi="Arial" w:cs="Arial"/>
          <w:lang w:val="en-US"/>
        </w:rPr>
        <w:t>mentioned</w:t>
      </w:r>
      <w:r w:rsidRPr="00216757">
        <w:rPr>
          <w:rFonts w:ascii="Arial" w:hAnsi="Arial" w:cs="Arial"/>
          <w:lang w:val="en-US"/>
        </w:rPr>
        <w:t xml:space="preserve"> in the </w:t>
      </w:r>
      <w:r w:rsidR="00885FA6" w:rsidRPr="00216757">
        <w:rPr>
          <w:rFonts w:ascii="Arial" w:hAnsi="Arial" w:cs="Arial"/>
          <w:lang w:val="en-US"/>
        </w:rPr>
        <w:t>text of</w:t>
      </w:r>
      <w:r w:rsidRPr="00216757">
        <w:rPr>
          <w:rFonts w:ascii="Arial" w:hAnsi="Arial" w:cs="Arial"/>
          <w:lang w:val="en-US"/>
        </w:rPr>
        <w:t xml:space="preserve"> </w:t>
      </w:r>
      <w:r w:rsidRPr="00216757">
        <w:rPr>
          <w:rFonts w:ascii="Arial" w:hAnsi="Arial" w:cs="Arial"/>
          <w:i/>
          <w:iCs/>
          <w:lang w:val="en-US"/>
        </w:rPr>
        <w:t>Bad Review</w:t>
      </w:r>
      <w:r w:rsidRPr="00216757">
        <w:rPr>
          <w:rFonts w:ascii="Arial" w:hAnsi="Arial" w:cs="Arial"/>
          <w:lang w:val="en-US"/>
        </w:rPr>
        <w:t xml:space="preserve"> itself</w:t>
      </w:r>
      <w:r w:rsidR="005617F9" w:rsidRPr="00216757">
        <w:rPr>
          <w:rFonts w:ascii="Arial" w:hAnsi="Arial" w:cs="Arial"/>
          <w:lang w:val="en-US"/>
        </w:rPr>
        <w:t>, the aim of the survey was to use the idea of ‘cloaking’</w:t>
      </w:r>
      <w:r w:rsidR="006A6158" w:rsidRPr="00216757">
        <w:rPr>
          <w:rFonts w:ascii="Arial" w:hAnsi="Arial" w:cs="Arial"/>
          <w:lang w:val="en-US"/>
        </w:rPr>
        <w:t xml:space="preserve">, </w:t>
      </w:r>
      <w:r w:rsidR="000D2E48" w:rsidRPr="00216757">
        <w:rPr>
          <w:rFonts w:ascii="Arial" w:hAnsi="Arial" w:cs="Arial"/>
          <w:lang w:val="en-US"/>
        </w:rPr>
        <w:t>which the</w:t>
      </w:r>
      <w:r w:rsidR="00885FA6" w:rsidRPr="00216757">
        <w:rPr>
          <w:rFonts w:ascii="Arial" w:hAnsi="Arial" w:cs="Arial"/>
          <w:lang w:val="en-US"/>
        </w:rPr>
        <w:t xml:space="preserve"> project </w:t>
      </w:r>
      <w:r w:rsidR="00885FA6" w:rsidRPr="00216757">
        <w:rPr>
          <w:rFonts w:ascii="Arial" w:hAnsi="Arial" w:cs="Arial"/>
          <w:i/>
          <w:iCs/>
          <w:lang w:val="en-US"/>
        </w:rPr>
        <w:t>Barbican Stories</w:t>
      </w:r>
      <w:r w:rsidR="00885FA6" w:rsidRPr="00216757">
        <w:rPr>
          <w:rFonts w:ascii="Arial" w:hAnsi="Arial" w:cs="Arial"/>
          <w:lang w:val="en-US"/>
        </w:rPr>
        <w:t xml:space="preserve"> </w:t>
      </w:r>
      <w:r w:rsidR="00885FA6" w:rsidRPr="00216757">
        <w:rPr>
          <w:rFonts w:ascii="Arial" w:hAnsi="Arial" w:cs="Arial"/>
          <w:u w:val="single"/>
          <w:lang w:val="en-US"/>
        </w:rPr>
        <w:t>[links</w:t>
      </w:r>
      <w:r w:rsidR="00885FA6" w:rsidRPr="00216757">
        <w:rPr>
          <w:rFonts w:ascii="Arial" w:hAnsi="Arial" w:cs="Arial"/>
          <w:lang w:val="en-US"/>
        </w:rPr>
        <w:t xml:space="preserve">] </w:t>
      </w:r>
      <w:r w:rsidR="000D2E48" w:rsidRPr="00216757">
        <w:rPr>
          <w:rFonts w:ascii="Arial" w:hAnsi="Arial" w:cs="Arial"/>
          <w:lang w:val="en-US"/>
        </w:rPr>
        <w:t xml:space="preserve">is an established </w:t>
      </w:r>
      <w:r w:rsidR="00885FA6" w:rsidRPr="00216757">
        <w:rPr>
          <w:rFonts w:ascii="Arial" w:hAnsi="Arial" w:cs="Arial"/>
          <w:lang w:val="en-US"/>
        </w:rPr>
        <w:t>example for</w:t>
      </w:r>
      <w:r w:rsidR="000D2E48" w:rsidRPr="00216757">
        <w:rPr>
          <w:rFonts w:ascii="Arial" w:hAnsi="Arial" w:cs="Arial"/>
          <w:lang w:val="en-US"/>
        </w:rPr>
        <w:t xml:space="preserve">. </w:t>
      </w:r>
      <w:r w:rsidR="000D2E48" w:rsidRPr="00216757">
        <w:rPr>
          <w:rFonts w:ascii="Arial" w:hAnsi="Arial" w:cs="Arial"/>
          <w:i/>
          <w:iCs/>
          <w:lang w:val="en-US"/>
        </w:rPr>
        <w:t>Barbican Stories</w:t>
      </w:r>
      <w:r w:rsidR="000D2E48" w:rsidRPr="00216757">
        <w:rPr>
          <w:rFonts w:ascii="Arial" w:hAnsi="Arial" w:cs="Arial"/>
          <w:lang w:val="en-US"/>
        </w:rPr>
        <w:t xml:space="preserve"> w</w:t>
      </w:r>
      <w:r w:rsidR="00A23AB5" w:rsidRPr="00216757">
        <w:rPr>
          <w:rFonts w:ascii="Arial" w:hAnsi="Arial" w:cs="Arial"/>
          <w:lang w:val="en-US"/>
        </w:rPr>
        <w:t>rapped</w:t>
      </w:r>
      <w:r w:rsidR="000D2E48" w:rsidRPr="00216757">
        <w:rPr>
          <w:rFonts w:ascii="Arial" w:hAnsi="Arial" w:cs="Arial"/>
          <w:lang w:val="en-US"/>
        </w:rPr>
        <w:t xml:space="preserve"> in</w:t>
      </w:r>
      <w:r w:rsidR="00A23AB5" w:rsidRPr="00216757">
        <w:rPr>
          <w:rFonts w:ascii="Arial" w:hAnsi="Arial" w:cs="Arial"/>
          <w:lang w:val="en-US"/>
        </w:rPr>
        <w:t xml:space="preserve"> its critique in institutional language, or institutional design</w:t>
      </w:r>
      <w:commentRangeStart w:id="10"/>
      <w:r w:rsidR="00DC756F" w:rsidRPr="00216757">
        <w:rPr>
          <w:rFonts w:ascii="Arial" w:hAnsi="Arial" w:cs="Arial"/>
          <w:lang w:val="en-US"/>
        </w:rPr>
        <w:t>. +</w:t>
      </w:r>
      <w:commentRangeEnd w:id="10"/>
      <w:r w:rsidR="00DC756F" w:rsidRPr="00216757">
        <w:rPr>
          <w:rStyle w:val="CommentReference"/>
          <w:rFonts w:ascii="Arial" w:hAnsi="Arial" w:cs="Arial"/>
          <w:sz w:val="24"/>
          <w:szCs w:val="24"/>
        </w:rPr>
        <w:commentReference w:id="10"/>
      </w:r>
      <w:r w:rsidR="00DC756F" w:rsidRPr="00216757">
        <w:rPr>
          <w:rFonts w:ascii="Arial" w:hAnsi="Arial" w:cs="Arial"/>
          <w:lang w:val="en-US"/>
        </w:rPr>
        <w:t xml:space="preserve"> </w:t>
      </w:r>
    </w:p>
    <w:p w14:paraId="58BCB889" w14:textId="77777777" w:rsidR="00DC756F" w:rsidRPr="00216757" w:rsidRDefault="00DC756F" w:rsidP="00B041D2">
      <w:pPr>
        <w:spacing w:line="360" w:lineRule="auto"/>
        <w:rPr>
          <w:rFonts w:ascii="Arial" w:hAnsi="Arial" w:cs="Arial"/>
          <w:lang w:val="en-US"/>
        </w:rPr>
      </w:pPr>
    </w:p>
    <w:p w14:paraId="021B6CE2" w14:textId="24A78D15" w:rsidR="00F75550" w:rsidRPr="00216757" w:rsidRDefault="006A6158" w:rsidP="00B041D2">
      <w:pPr>
        <w:spacing w:line="360" w:lineRule="auto"/>
        <w:rPr>
          <w:rFonts w:ascii="Arial" w:hAnsi="Arial" w:cs="Arial"/>
          <w:lang w:val="en-US"/>
        </w:rPr>
      </w:pPr>
      <w:r w:rsidRPr="00216757">
        <w:rPr>
          <w:rFonts w:ascii="Arial" w:hAnsi="Arial" w:cs="Arial"/>
          <w:lang w:val="en-US"/>
        </w:rPr>
        <w:t xml:space="preserve">Similarly, </w:t>
      </w:r>
      <w:r w:rsidR="000D2E48" w:rsidRPr="00216757">
        <w:rPr>
          <w:rFonts w:ascii="Arial" w:hAnsi="Arial" w:cs="Arial"/>
          <w:lang w:val="en-US"/>
        </w:rPr>
        <w:t xml:space="preserve">Jemima and Anahi </w:t>
      </w:r>
      <w:r w:rsidR="00885FA6" w:rsidRPr="00216757">
        <w:rPr>
          <w:rFonts w:ascii="Arial" w:hAnsi="Arial" w:cs="Arial"/>
          <w:lang w:val="en-US"/>
        </w:rPr>
        <w:t>identified ‘cloaking’</w:t>
      </w:r>
      <w:r w:rsidR="005617F9" w:rsidRPr="00216757">
        <w:rPr>
          <w:rFonts w:ascii="Arial" w:hAnsi="Arial" w:cs="Arial"/>
          <w:lang w:val="en-US"/>
        </w:rPr>
        <w:t xml:space="preserve"> as one of the fundamental strateg</w:t>
      </w:r>
      <w:r w:rsidR="00885FA6" w:rsidRPr="00216757">
        <w:rPr>
          <w:rFonts w:ascii="Arial" w:hAnsi="Arial" w:cs="Arial"/>
          <w:lang w:val="en-US"/>
        </w:rPr>
        <w:t xml:space="preserve">ies that institutions </w:t>
      </w:r>
      <w:r w:rsidR="000D2E48" w:rsidRPr="00216757">
        <w:rPr>
          <w:rFonts w:ascii="Arial" w:hAnsi="Arial" w:cs="Arial"/>
          <w:lang w:val="en-US"/>
        </w:rPr>
        <w:t xml:space="preserve">to </w:t>
      </w:r>
      <w:r w:rsidR="00885FA6" w:rsidRPr="00216757">
        <w:rPr>
          <w:rFonts w:ascii="Arial" w:hAnsi="Arial" w:cs="Arial"/>
          <w:lang w:val="en-US"/>
        </w:rPr>
        <w:t xml:space="preserve">deploy </w:t>
      </w:r>
      <w:r w:rsidR="005617F9" w:rsidRPr="00216757">
        <w:rPr>
          <w:rFonts w:ascii="Arial" w:hAnsi="Arial" w:cs="Arial"/>
          <w:lang w:val="en-US"/>
        </w:rPr>
        <w:t xml:space="preserve">to mask </w:t>
      </w:r>
      <w:r w:rsidR="00885FA6" w:rsidRPr="00216757">
        <w:rPr>
          <w:rFonts w:ascii="Arial" w:hAnsi="Arial" w:cs="Arial"/>
          <w:lang w:val="en-US"/>
        </w:rPr>
        <w:t xml:space="preserve">their racist, ableist, </w:t>
      </w:r>
      <w:r w:rsidRPr="00216757">
        <w:rPr>
          <w:rFonts w:ascii="Arial" w:hAnsi="Arial" w:cs="Arial"/>
          <w:lang w:val="en-US"/>
        </w:rPr>
        <w:t xml:space="preserve">patriarchal </w:t>
      </w:r>
      <w:r w:rsidR="00885FA6" w:rsidRPr="00216757">
        <w:rPr>
          <w:rFonts w:ascii="Arial" w:hAnsi="Arial" w:cs="Arial"/>
          <w:lang w:val="en-US"/>
        </w:rPr>
        <w:t>and colonial policies</w:t>
      </w:r>
      <w:r w:rsidR="005617F9" w:rsidRPr="00216757">
        <w:rPr>
          <w:rFonts w:ascii="Arial" w:hAnsi="Arial" w:cs="Arial"/>
          <w:lang w:val="en-US"/>
        </w:rPr>
        <w:t xml:space="preserve"> and</w:t>
      </w:r>
      <w:r w:rsidR="00885FA6" w:rsidRPr="00216757">
        <w:rPr>
          <w:rFonts w:ascii="Arial" w:hAnsi="Arial" w:cs="Arial"/>
          <w:lang w:val="en-US"/>
        </w:rPr>
        <w:t xml:space="preserve"> to</w:t>
      </w:r>
      <w:r w:rsidR="005617F9" w:rsidRPr="00216757">
        <w:rPr>
          <w:rFonts w:ascii="Arial" w:hAnsi="Arial" w:cs="Arial"/>
          <w:lang w:val="en-US"/>
        </w:rPr>
        <w:t xml:space="preserve"> d</w:t>
      </w:r>
      <w:r w:rsidR="001D612A" w:rsidRPr="00216757">
        <w:rPr>
          <w:rFonts w:ascii="Arial" w:hAnsi="Arial" w:cs="Arial"/>
          <w:lang w:val="en-US"/>
        </w:rPr>
        <w:t>issipate</w:t>
      </w:r>
      <w:r w:rsidR="005617F9" w:rsidRPr="00216757">
        <w:rPr>
          <w:rFonts w:ascii="Arial" w:hAnsi="Arial" w:cs="Arial"/>
          <w:lang w:val="en-US"/>
        </w:rPr>
        <w:t xml:space="preserve"> accountability</w:t>
      </w:r>
      <w:r w:rsidRPr="00216757">
        <w:rPr>
          <w:rFonts w:ascii="Arial" w:hAnsi="Arial" w:cs="Arial"/>
          <w:lang w:val="en-US"/>
        </w:rPr>
        <w:t>, and</w:t>
      </w:r>
      <w:r w:rsidR="00885FA6" w:rsidRPr="00216757">
        <w:rPr>
          <w:rFonts w:ascii="Arial" w:hAnsi="Arial" w:cs="Arial"/>
          <w:lang w:val="en-US"/>
        </w:rPr>
        <w:t xml:space="preserve"> </w:t>
      </w:r>
      <w:r w:rsidRPr="00216757">
        <w:rPr>
          <w:rFonts w:ascii="Arial" w:hAnsi="Arial" w:cs="Arial"/>
          <w:lang w:val="en-US"/>
        </w:rPr>
        <w:t xml:space="preserve">they decided to appropriate the very same tactic as a tool for their institutional critique. In </w:t>
      </w:r>
      <w:r w:rsidRPr="00216757">
        <w:rPr>
          <w:rFonts w:ascii="Arial" w:hAnsi="Arial" w:cs="Arial"/>
          <w:i/>
          <w:iCs/>
          <w:lang w:val="en-US"/>
        </w:rPr>
        <w:t>Bad Review</w:t>
      </w:r>
      <w:r w:rsidRPr="00216757">
        <w:rPr>
          <w:rFonts w:ascii="Arial" w:hAnsi="Arial" w:cs="Arial"/>
          <w:lang w:val="en-US"/>
        </w:rPr>
        <w:t xml:space="preserve">, the artists </w:t>
      </w:r>
      <w:r w:rsidR="000D2E48" w:rsidRPr="00216757">
        <w:rPr>
          <w:rFonts w:ascii="Arial" w:hAnsi="Arial" w:cs="Arial"/>
          <w:lang w:val="en-US"/>
        </w:rPr>
        <w:t>stay</w:t>
      </w:r>
      <w:r w:rsidR="00885FA6" w:rsidRPr="00216757">
        <w:rPr>
          <w:rFonts w:ascii="Arial" w:hAnsi="Arial" w:cs="Arial"/>
          <w:lang w:val="en-US"/>
        </w:rPr>
        <w:t xml:space="preserve"> </w:t>
      </w:r>
      <w:r w:rsidRPr="00216757">
        <w:rPr>
          <w:rFonts w:ascii="Arial" w:hAnsi="Arial" w:cs="Arial"/>
          <w:lang w:val="en-US"/>
        </w:rPr>
        <w:t xml:space="preserve">very </w:t>
      </w:r>
      <w:r w:rsidR="00885FA6" w:rsidRPr="00216757">
        <w:rPr>
          <w:rFonts w:ascii="Arial" w:hAnsi="Arial" w:cs="Arial"/>
          <w:lang w:val="en-US"/>
        </w:rPr>
        <w:t xml:space="preserve">close to the parameters of the survey </w:t>
      </w:r>
      <w:r w:rsidR="000D2E48" w:rsidRPr="00216757">
        <w:rPr>
          <w:rFonts w:ascii="Arial" w:hAnsi="Arial" w:cs="Arial"/>
          <w:lang w:val="en-US"/>
        </w:rPr>
        <w:t xml:space="preserve">as a form </w:t>
      </w:r>
      <w:r w:rsidR="00885FA6" w:rsidRPr="00216757">
        <w:rPr>
          <w:rFonts w:ascii="Arial" w:hAnsi="Arial" w:cs="Arial"/>
          <w:lang w:val="en-US"/>
        </w:rPr>
        <w:t>– with ‘sliding scale’ questions, ‘</w:t>
      </w:r>
      <w:r w:rsidR="00DC756F" w:rsidRPr="00216757">
        <w:rPr>
          <w:rFonts w:ascii="Arial" w:hAnsi="Arial" w:cs="Arial"/>
          <w:lang w:val="en-US"/>
        </w:rPr>
        <w:t>happiness</w:t>
      </w:r>
      <w:r w:rsidR="00885FA6" w:rsidRPr="00216757">
        <w:rPr>
          <w:rFonts w:ascii="Arial" w:hAnsi="Arial" w:cs="Arial"/>
          <w:lang w:val="en-US"/>
        </w:rPr>
        <w:t xml:space="preserve"> ratings’ </w:t>
      </w:r>
      <w:r w:rsidR="00A23AB5" w:rsidRPr="00216757">
        <w:rPr>
          <w:rFonts w:ascii="Arial" w:hAnsi="Arial" w:cs="Arial"/>
          <w:lang w:val="en-US"/>
        </w:rPr>
        <w:t>through</w:t>
      </w:r>
      <w:r w:rsidR="00885FA6" w:rsidRPr="00216757">
        <w:rPr>
          <w:rFonts w:ascii="Arial" w:hAnsi="Arial" w:cs="Arial"/>
          <w:lang w:val="en-US"/>
        </w:rPr>
        <w:t xml:space="preserve"> smiley icons,</w:t>
      </w:r>
      <w:r w:rsidR="00A23AB5" w:rsidRPr="00216757">
        <w:rPr>
          <w:rFonts w:ascii="Arial" w:hAnsi="Arial" w:cs="Arial"/>
          <w:lang w:val="en-US"/>
        </w:rPr>
        <w:t xml:space="preserve"> and ‘agree or disagree’ options – and fire</w:t>
      </w:r>
      <w:r w:rsidR="000D2E48" w:rsidRPr="00216757">
        <w:rPr>
          <w:rFonts w:ascii="Arial" w:hAnsi="Arial" w:cs="Arial"/>
          <w:lang w:val="en-US"/>
        </w:rPr>
        <w:t xml:space="preserve"> up</w:t>
      </w:r>
      <w:r w:rsidR="00A23AB5" w:rsidRPr="00216757">
        <w:rPr>
          <w:rFonts w:ascii="Arial" w:hAnsi="Arial" w:cs="Arial"/>
          <w:lang w:val="en-US"/>
        </w:rPr>
        <w:t xml:space="preserve"> this </w:t>
      </w:r>
      <w:r w:rsidR="00A23AB5" w:rsidRPr="00216757">
        <w:rPr>
          <w:rFonts w:ascii="Arial" w:hAnsi="Arial" w:cs="Arial"/>
          <w:lang w:val="en-US"/>
        </w:rPr>
        <w:lastRenderedPageBreak/>
        <w:t xml:space="preserve">structure with the language of </w:t>
      </w:r>
      <w:proofErr w:type="spellStart"/>
      <w:r w:rsidR="00A23AB5" w:rsidRPr="00216757">
        <w:rPr>
          <w:rFonts w:ascii="Arial" w:hAnsi="Arial" w:cs="Arial"/>
          <w:lang w:val="en-US"/>
        </w:rPr>
        <w:t>humour</w:t>
      </w:r>
      <w:proofErr w:type="spellEnd"/>
      <w:r w:rsidR="00A23AB5" w:rsidRPr="00216757">
        <w:rPr>
          <w:rFonts w:ascii="Arial" w:hAnsi="Arial" w:cs="Arial"/>
          <w:lang w:val="en-US"/>
        </w:rPr>
        <w:t xml:space="preserve"> and rage</w:t>
      </w:r>
      <w:r w:rsidR="000D2E48" w:rsidRPr="00216757">
        <w:rPr>
          <w:rFonts w:ascii="Arial" w:hAnsi="Arial" w:cs="Arial"/>
          <w:lang w:val="en-US"/>
        </w:rPr>
        <w:t>. As a result, their</w:t>
      </w:r>
      <w:r w:rsidR="00A23AB5" w:rsidRPr="00216757">
        <w:rPr>
          <w:rFonts w:ascii="Arial" w:hAnsi="Arial" w:cs="Arial"/>
          <w:lang w:val="en-US"/>
        </w:rPr>
        <w:t xml:space="preserve"> commentary on the gallery sector is strongly expressed, but ‘in disguise’.</w:t>
      </w:r>
    </w:p>
    <w:p w14:paraId="271B0B51" w14:textId="77777777" w:rsidR="00A23AB5" w:rsidRPr="00216757" w:rsidRDefault="00A23AB5" w:rsidP="00B041D2">
      <w:pPr>
        <w:spacing w:line="360" w:lineRule="auto"/>
        <w:rPr>
          <w:rFonts w:ascii="Arial" w:hAnsi="Arial" w:cs="Arial"/>
          <w:lang w:val="en-US"/>
        </w:rPr>
      </w:pPr>
    </w:p>
    <w:p w14:paraId="763C4DB5" w14:textId="39F560CF" w:rsidR="00A23AB5" w:rsidRPr="00216757" w:rsidRDefault="0017599A" w:rsidP="00B041D2">
      <w:pPr>
        <w:spacing w:line="360" w:lineRule="auto"/>
        <w:rPr>
          <w:rFonts w:ascii="Arial" w:hAnsi="Arial" w:cs="Arial"/>
          <w:lang w:val="en-US"/>
        </w:rPr>
      </w:pPr>
      <w:r w:rsidRPr="00216757">
        <w:rPr>
          <w:rFonts w:ascii="Arial" w:hAnsi="Arial" w:cs="Arial"/>
          <w:lang w:val="en-US"/>
        </w:rPr>
        <w:t>I retrospectively discussed with Jemima how the uncompromising, direct, simple and cutting</w:t>
      </w:r>
      <w:r w:rsidR="00A23AB5" w:rsidRPr="00216757">
        <w:rPr>
          <w:rFonts w:ascii="Arial" w:hAnsi="Arial" w:cs="Arial"/>
          <w:lang w:val="en-US"/>
        </w:rPr>
        <w:t xml:space="preserve"> tone </w:t>
      </w:r>
      <w:r w:rsidRPr="00216757">
        <w:rPr>
          <w:rFonts w:ascii="Arial" w:hAnsi="Arial" w:cs="Arial"/>
          <w:lang w:val="en-US"/>
        </w:rPr>
        <w:t xml:space="preserve">in </w:t>
      </w:r>
      <w:r w:rsidRPr="00216757">
        <w:rPr>
          <w:rFonts w:ascii="Arial" w:hAnsi="Arial" w:cs="Arial"/>
          <w:i/>
          <w:iCs/>
          <w:lang w:val="en-US"/>
        </w:rPr>
        <w:t>Bad Review</w:t>
      </w:r>
      <w:r w:rsidRPr="00216757">
        <w:rPr>
          <w:rFonts w:ascii="Arial" w:hAnsi="Arial" w:cs="Arial"/>
          <w:lang w:val="en-US"/>
        </w:rPr>
        <w:t xml:space="preserve"> </w:t>
      </w:r>
      <w:r w:rsidR="00A23AB5" w:rsidRPr="00216757">
        <w:rPr>
          <w:rFonts w:ascii="Arial" w:hAnsi="Arial" w:cs="Arial"/>
          <w:lang w:val="en-US"/>
        </w:rPr>
        <w:t>and</w:t>
      </w:r>
      <w:r w:rsidRPr="00216757">
        <w:rPr>
          <w:rFonts w:ascii="Arial" w:hAnsi="Arial" w:cs="Arial"/>
          <w:lang w:val="en-US"/>
        </w:rPr>
        <w:t xml:space="preserve"> the</w:t>
      </w:r>
      <w:r w:rsidR="00A23AB5" w:rsidRPr="00216757">
        <w:rPr>
          <w:rFonts w:ascii="Arial" w:hAnsi="Arial" w:cs="Arial"/>
          <w:lang w:val="en-US"/>
        </w:rPr>
        <w:t xml:space="preserve"> performative dimension of </w:t>
      </w:r>
      <w:r w:rsidR="005C20FE" w:rsidRPr="00216757">
        <w:rPr>
          <w:rFonts w:ascii="Arial" w:hAnsi="Arial" w:cs="Arial"/>
          <w:lang w:val="en-US"/>
        </w:rPr>
        <w:t>its language</w:t>
      </w:r>
      <w:r w:rsidR="00C50A12" w:rsidRPr="00216757">
        <w:rPr>
          <w:rFonts w:ascii="Arial" w:hAnsi="Arial" w:cs="Arial"/>
          <w:lang w:val="en-US"/>
        </w:rPr>
        <w:t xml:space="preserve"> - </w:t>
      </w:r>
      <w:r w:rsidR="005C20FE" w:rsidRPr="00216757">
        <w:rPr>
          <w:rFonts w:ascii="Arial" w:hAnsi="Arial" w:cs="Arial"/>
          <w:lang w:val="en-US"/>
        </w:rPr>
        <w:t>with</w:t>
      </w:r>
      <w:r w:rsidRPr="00216757">
        <w:rPr>
          <w:rFonts w:ascii="Arial" w:hAnsi="Arial" w:cs="Arial"/>
          <w:lang w:val="en-US"/>
        </w:rPr>
        <w:t xml:space="preserve"> its marked connotation of a manifesto</w:t>
      </w:r>
      <w:r w:rsidR="00C50A12" w:rsidRPr="00216757">
        <w:rPr>
          <w:rFonts w:ascii="Arial" w:hAnsi="Arial" w:cs="Arial"/>
          <w:lang w:val="en-US"/>
        </w:rPr>
        <w:t xml:space="preserve"> - </w:t>
      </w:r>
      <w:r w:rsidRPr="00216757">
        <w:rPr>
          <w:rFonts w:ascii="Arial" w:hAnsi="Arial" w:cs="Arial"/>
          <w:lang w:val="en-US"/>
        </w:rPr>
        <w:t>links back</w:t>
      </w:r>
      <w:r w:rsidR="005C20FE" w:rsidRPr="00216757">
        <w:rPr>
          <w:rFonts w:ascii="Arial" w:hAnsi="Arial" w:cs="Arial"/>
          <w:lang w:val="en-US"/>
        </w:rPr>
        <w:t xml:space="preserve"> to</w:t>
      </w:r>
      <w:r w:rsidR="00CE18A3" w:rsidRPr="00216757">
        <w:rPr>
          <w:rFonts w:ascii="Arial" w:hAnsi="Arial" w:cs="Arial"/>
          <w:lang w:val="en-US"/>
        </w:rPr>
        <w:t xml:space="preserve"> </w:t>
      </w:r>
      <w:r w:rsidRPr="00216757">
        <w:rPr>
          <w:rFonts w:ascii="Arial" w:hAnsi="Arial" w:cs="Arial"/>
          <w:lang w:val="en-US"/>
        </w:rPr>
        <w:t>and positions itself in a striking contrast to</w:t>
      </w:r>
      <w:r w:rsidR="005C20FE" w:rsidRPr="00216757">
        <w:rPr>
          <w:rFonts w:ascii="Arial" w:hAnsi="Arial" w:cs="Arial"/>
          <w:lang w:val="en-US"/>
        </w:rPr>
        <w:t xml:space="preserve"> the declared </w:t>
      </w:r>
      <w:r w:rsidR="00CE18A3" w:rsidRPr="00216757">
        <w:rPr>
          <w:rFonts w:ascii="Arial" w:hAnsi="Arial" w:cs="Arial"/>
          <w:lang w:val="en-US"/>
        </w:rPr>
        <w:t>‘</w:t>
      </w:r>
      <w:r w:rsidR="005C20FE" w:rsidRPr="00216757">
        <w:rPr>
          <w:rFonts w:ascii="Arial" w:hAnsi="Arial" w:cs="Arial"/>
          <w:lang w:val="en-US"/>
        </w:rPr>
        <w:t>complexity</w:t>
      </w:r>
      <w:r w:rsidR="00CE18A3" w:rsidRPr="00216757">
        <w:rPr>
          <w:rFonts w:ascii="Arial" w:hAnsi="Arial" w:cs="Arial"/>
          <w:lang w:val="en-US"/>
        </w:rPr>
        <w:t>’</w:t>
      </w:r>
      <w:r w:rsidR="005C20FE" w:rsidRPr="00216757">
        <w:rPr>
          <w:rFonts w:ascii="Arial" w:hAnsi="Arial" w:cs="Arial"/>
          <w:lang w:val="en-US"/>
        </w:rPr>
        <w:t xml:space="preserve"> and</w:t>
      </w:r>
      <w:r w:rsidR="00CE18A3" w:rsidRPr="00216757">
        <w:rPr>
          <w:rFonts w:ascii="Arial" w:hAnsi="Arial" w:cs="Arial"/>
          <w:lang w:val="en-US"/>
        </w:rPr>
        <w:t xml:space="preserve"> </w:t>
      </w:r>
      <w:r w:rsidR="00C50A12" w:rsidRPr="00216757">
        <w:rPr>
          <w:rFonts w:ascii="Arial" w:hAnsi="Arial" w:cs="Arial"/>
          <w:lang w:val="en-US"/>
        </w:rPr>
        <w:t>vague, unspecific and nuanced</w:t>
      </w:r>
      <w:r w:rsidR="005C20FE" w:rsidRPr="00216757">
        <w:rPr>
          <w:rFonts w:ascii="Arial" w:hAnsi="Arial" w:cs="Arial"/>
          <w:lang w:val="en-US"/>
        </w:rPr>
        <w:t xml:space="preserve"> language </w:t>
      </w:r>
      <w:r w:rsidR="002E0171" w:rsidRPr="00216757">
        <w:rPr>
          <w:rFonts w:ascii="Arial" w:hAnsi="Arial" w:cs="Arial"/>
          <w:lang w:val="en-US"/>
        </w:rPr>
        <w:t>of</w:t>
      </w:r>
      <w:r w:rsidR="005C20FE" w:rsidRPr="00216757">
        <w:rPr>
          <w:rFonts w:ascii="Arial" w:hAnsi="Arial" w:cs="Arial"/>
          <w:lang w:val="en-US"/>
        </w:rPr>
        <w:t xml:space="preserve"> many mission statements p</w:t>
      </w:r>
      <w:r w:rsidR="002E0171" w:rsidRPr="00216757">
        <w:rPr>
          <w:rFonts w:ascii="Arial" w:hAnsi="Arial" w:cs="Arial"/>
          <w:lang w:val="en-US"/>
        </w:rPr>
        <w:t>ublishe</w:t>
      </w:r>
      <w:r w:rsidR="005C20FE" w:rsidRPr="00216757">
        <w:rPr>
          <w:rFonts w:ascii="Arial" w:hAnsi="Arial" w:cs="Arial"/>
          <w:lang w:val="en-US"/>
        </w:rPr>
        <w:t>d by major institutions</w:t>
      </w:r>
      <w:r w:rsidR="002E0171" w:rsidRPr="00216757">
        <w:rPr>
          <w:rFonts w:ascii="Arial" w:hAnsi="Arial" w:cs="Arial"/>
          <w:lang w:val="en-US"/>
        </w:rPr>
        <w:t xml:space="preserve">. </w:t>
      </w:r>
      <w:r w:rsidR="005C20FE" w:rsidRPr="00216757">
        <w:rPr>
          <w:rFonts w:ascii="Arial" w:hAnsi="Arial" w:cs="Arial"/>
          <w:lang w:val="en-US"/>
        </w:rPr>
        <w:t xml:space="preserve"> </w:t>
      </w:r>
      <w:r w:rsidR="00C50A12" w:rsidRPr="00216757">
        <w:rPr>
          <w:rFonts w:ascii="Arial" w:hAnsi="Arial" w:cs="Arial"/>
          <w:lang w:val="en-US"/>
        </w:rPr>
        <w:t>As I will discuss further later in this chapter, the high performative language of these statements,</w:t>
      </w:r>
      <w:r w:rsidR="002E0171" w:rsidRPr="00216757">
        <w:rPr>
          <w:rFonts w:ascii="Arial" w:hAnsi="Arial" w:cs="Arial"/>
          <w:lang w:val="en-US"/>
        </w:rPr>
        <w:t xml:space="preserve"> are</w:t>
      </w:r>
      <w:r w:rsidR="006A45E6" w:rsidRPr="00216757">
        <w:rPr>
          <w:rFonts w:ascii="Arial" w:hAnsi="Arial" w:cs="Arial"/>
          <w:lang w:val="en-US"/>
        </w:rPr>
        <w:t xml:space="preserve"> often</w:t>
      </w:r>
      <w:r w:rsidR="00CE18A3" w:rsidRPr="00216757">
        <w:rPr>
          <w:rFonts w:ascii="Arial" w:hAnsi="Arial" w:cs="Arial"/>
          <w:lang w:val="en-US"/>
        </w:rPr>
        <w:t xml:space="preserve"> used to</w:t>
      </w:r>
      <w:r w:rsidR="005C20FE" w:rsidRPr="00216757">
        <w:rPr>
          <w:rFonts w:ascii="Arial" w:hAnsi="Arial" w:cs="Arial"/>
          <w:lang w:val="en-US"/>
        </w:rPr>
        <w:t xml:space="preserve"> cover for an </w:t>
      </w:r>
      <w:r w:rsidR="00C50A12" w:rsidRPr="00216757">
        <w:rPr>
          <w:rFonts w:ascii="Arial" w:hAnsi="Arial" w:cs="Arial"/>
          <w:lang w:val="en-US"/>
        </w:rPr>
        <w:t xml:space="preserve">inefficiency or </w:t>
      </w:r>
      <w:r w:rsidR="005C20FE" w:rsidRPr="00216757">
        <w:rPr>
          <w:rFonts w:ascii="Arial" w:hAnsi="Arial" w:cs="Arial"/>
          <w:lang w:val="en-US"/>
        </w:rPr>
        <w:t xml:space="preserve">unwillingness to take a clear position on socio-political issues, specifically around racial, social and gender inequality. </w:t>
      </w:r>
      <w:r w:rsidR="00C50A12" w:rsidRPr="00216757">
        <w:rPr>
          <w:rFonts w:ascii="Arial" w:hAnsi="Arial" w:cs="Arial"/>
          <w:lang w:val="en-US"/>
        </w:rPr>
        <w:t>Furthermore,</w:t>
      </w:r>
      <w:r w:rsidR="005C20FE" w:rsidRPr="00216757">
        <w:rPr>
          <w:rFonts w:ascii="Arial" w:hAnsi="Arial" w:cs="Arial"/>
          <w:lang w:val="en-US"/>
        </w:rPr>
        <w:t xml:space="preserve"> </w:t>
      </w:r>
      <w:r w:rsidR="005C20FE" w:rsidRPr="00216757">
        <w:rPr>
          <w:rFonts w:ascii="Arial" w:hAnsi="Arial" w:cs="Arial"/>
          <w:i/>
          <w:iCs/>
          <w:lang w:val="en-US"/>
        </w:rPr>
        <w:t>Bad Review</w:t>
      </w:r>
      <w:r w:rsidR="005C20FE" w:rsidRPr="00216757">
        <w:rPr>
          <w:rFonts w:ascii="Arial" w:hAnsi="Arial" w:cs="Arial"/>
          <w:lang w:val="en-US"/>
        </w:rPr>
        <w:t>’s tone of voice also seems to contrast with</w:t>
      </w:r>
      <w:r w:rsidRPr="00216757">
        <w:rPr>
          <w:rFonts w:ascii="Arial" w:hAnsi="Arial" w:cs="Arial"/>
          <w:lang w:val="en-US"/>
        </w:rPr>
        <w:t xml:space="preserve"> the cautious</w:t>
      </w:r>
      <w:r w:rsidR="005C20FE" w:rsidRPr="00216757">
        <w:rPr>
          <w:rFonts w:ascii="Arial" w:hAnsi="Arial" w:cs="Arial"/>
          <w:lang w:val="en-US"/>
        </w:rPr>
        <w:t xml:space="preserve"> balancing of words represented by the new ‘friendly’ and inclusive direction that museums have taken in their choice of language and tone of voice –mentioned here in reference to Sara Ruddock’s contribution above.  </w:t>
      </w:r>
    </w:p>
    <w:p w14:paraId="6A2E5961" w14:textId="7BD417C2" w:rsidR="003621EF" w:rsidRPr="00216757" w:rsidRDefault="00DC756F" w:rsidP="00B041D2">
      <w:pPr>
        <w:spacing w:line="360" w:lineRule="auto"/>
        <w:rPr>
          <w:rFonts w:ascii="Arial" w:hAnsi="Arial" w:cs="Arial"/>
          <w:lang w:val="en-US"/>
        </w:rPr>
      </w:pPr>
      <w:commentRangeStart w:id="11"/>
      <w:r w:rsidRPr="00216757">
        <w:rPr>
          <w:rFonts w:ascii="Arial" w:hAnsi="Arial" w:cs="Arial"/>
          <w:lang w:val="en-US"/>
        </w:rPr>
        <w:t>+</w:t>
      </w:r>
      <w:commentRangeEnd w:id="11"/>
      <w:r w:rsidRPr="00216757">
        <w:rPr>
          <w:rStyle w:val="CommentReference"/>
          <w:rFonts w:ascii="Arial" w:hAnsi="Arial" w:cs="Arial"/>
          <w:sz w:val="24"/>
          <w:szCs w:val="24"/>
        </w:rPr>
        <w:commentReference w:id="11"/>
      </w:r>
    </w:p>
    <w:p w14:paraId="717BF42D" w14:textId="158FC7E2" w:rsidR="0008188D" w:rsidRPr="00216757" w:rsidRDefault="0008188D" w:rsidP="00DC756F">
      <w:pPr>
        <w:pStyle w:val="ListParagraph"/>
        <w:numPr>
          <w:ilvl w:val="0"/>
          <w:numId w:val="13"/>
        </w:numPr>
        <w:spacing w:line="360" w:lineRule="auto"/>
        <w:rPr>
          <w:rFonts w:ascii="Arial" w:hAnsi="Arial" w:cs="Arial"/>
          <w:b/>
          <w:bCs/>
          <w:lang w:val="en-US"/>
        </w:rPr>
      </w:pPr>
      <w:r w:rsidRPr="00216757">
        <w:rPr>
          <w:rFonts w:ascii="Arial" w:hAnsi="Arial" w:cs="Arial"/>
          <w:b/>
          <w:bCs/>
          <w:lang w:val="en-US"/>
        </w:rPr>
        <w:t>CHAX5</w:t>
      </w:r>
    </w:p>
    <w:p w14:paraId="7B606D4E" w14:textId="3F7AE3E3" w:rsidR="0008188D" w:rsidRPr="00216757" w:rsidRDefault="00DC756F" w:rsidP="00DC756F">
      <w:pPr>
        <w:spacing w:line="360" w:lineRule="auto"/>
        <w:rPr>
          <w:rFonts w:ascii="Arial" w:hAnsi="Arial" w:cs="Arial"/>
          <w:b/>
          <w:bCs/>
          <w:lang w:val="en-US"/>
        </w:rPr>
      </w:pPr>
      <w:commentRangeStart w:id="12"/>
      <w:r w:rsidRPr="00216757">
        <w:rPr>
          <w:rFonts w:ascii="Arial" w:hAnsi="Arial" w:cs="Arial"/>
          <w:b/>
          <w:bCs/>
          <w:lang w:val="en-US"/>
        </w:rPr>
        <w:t>+</w:t>
      </w:r>
      <w:commentRangeEnd w:id="12"/>
      <w:r w:rsidRPr="00216757">
        <w:rPr>
          <w:rStyle w:val="CommentReference"/>
          <w:rFonts w:ascii="Arial" w:hAnsi="Arial" w:cs="Arial"/>
          <w:sz w:val="24"/>
          <w:szCs w:val="24"/>
        </w:rPr>
        <w:commentReference w:id="12"/>
      </w:r>
    </w:p>
    <w:p w14:paraId="5DA7FFB3" w14:textId="77777777" w:rsidR="00DC756F" w:rsidRPr="00216757" w:rsidRDefault="00DC756F" w:rsidP="00DC756F">
      <w:pPr>
        <w:spacing w:line="360" w:lineRule="auto"/>
        <w:rPr>
          <w:rFonts w:ascii="Arial" w:hAnsi="Arial" w:cs="Arial"/>
          <w:b/>
          <w:bCs/>
          <w:lang w:val="en-US"/>
        </w:rPr>
      </w:pPr>
    </w:p>
    <w:p w14:paraId="6560536E" w14:textId="6DCBAB35" w:rsidR="0035605E" w:rsidRPr="00216757" w:rsidRDefault="002E7026" w:rsidP="0035605E">
      <w:pPr>
        <w:pStyle w:val="ListParagraph"/>
        <w:numPr>
          <w:ilvl w:val="0"/>
          <w:numId w:val="13"/>
        </w:numPr>
        <w:spacing w:line="360" w:lineRule="auto"/>
        <w:rPr>
          <w:rFonts w:ascii="Arial" w:hAnsi="Arial" w:cs="Arial"/>
          <w:b/>
          <w:bCs/>
          <w:highlight w:val="yellow"/>
          <w:lang w:val="en-US"/>
        </w:rPr>
      </w:pPr>
      <w:r w:rsidRPr="00216757">
        <w:rPr>
          <w:rFonts w:ascii="Arial" w:hAnsi="Arial" w:cs="Arial"/>
          <w:b/>
          <w:bCs/>
          <w:lang w:val="en-US"/>
        </w:rPr>
        <w:t xml:space="preserve">The ‘frame’ / </w:t>
      </w:r>
      <w:r w:rsidR="00EA61F1" w:rsidRPr="00216757">
        <w:rPr>
          <w:rFonts w:ascii="Arial" w:hAnsi="Arial" w:cs="Arial"/>
          <w:b/>
          <w:bCs/>
          <w:lang w:val="en-US"/>
        </w:rPr>
        <w:t>discuss and link back to the context of artist as curator</w:t>
      </w:r>
      <w:r w:rsidR="00EA61F1" w:rsidRPr="00216757">
        <w:rPr>
          <w:rFonts w:ascii="Arial" w:hAnsi="Arial" w:cs="Arial"/>
          <w:b/>
          <w:bCs/>
          <w:highlight w:val="yellow"/>
          <w:lang w:val="en-US"/>
        </w:rPr>
        <w:t xml:space="preserve">. </w:t>
      </w:r>
    </w:p>
    <w:p w14:paraId="666FE1EB" w14:textId="77777777" w:rsidR="00EE2FC0" w:rsidRPr="00216757" w:rsidRDefault="00EE2FC0" w:rsidP="00B041D2">
      <w:pPr>
        <w:spacing w:line="360" w:lineRule="auto"/>
        <w:rPr>
          <w:rFonts w:ascii="Arial" w:hAnsi="Arial" w:cs="Arial"/>
          <w:lang w:val="en-US"/>
        </w:rPr>
      </w:pPr>
    </w:p>
    <w:p w14:paraId="22F14F9D" w14:textId="77777777" w:rsidR="00496356" w:rsidRPr="00216757" w:rsidRDefault="00496356" w:rsidP="00B041D2">
      <w:pPr>
        <w:spacing w:line="360" w:lineRule="auto"/>
        <w:rPr>
          <w:rFonts w:ascii="Arial" w:hAnsi="Arial" w:cs="Arial"/>
          <w:lang w:val="en-US"/>
        </w:rPr>
      </w:pPr>
    </w:p>
    <w:p w14:paraId="62C608B2" w14:textId="77777777" w:rsidR="00496356" w:rsidRPr="00216757" w:rsidRDefault="00496356" w:rsidP="00B041D2">
      <w:pPr>
        <w:spacing w:line="360" w:lineRule="auto"/>
        <w:rPr>
          <w:rFonts w:ascii="Arial" w:hAnsi="Arial" w:cs="Arial"/>
          <w:lang w:val="en-US"/>
        </w:rPr>
      </w:pPr>
    </w:p>
    <w:p w14:paraId="12565EEC" w14:textId="77777777" w:rsidR="00496356" w:rsidRPr="00216757" w:rsidRDefault="00496356" w:rsidP="00B041D2">
      <w:pPr>
        <w:spacing w:line="360" w:lineRule="auto"/>
        <w:rPr>
          <w:rFonts w:ascii="Arial" w:hAnsi="Arial" w:cs="Arial"/>
          <w:lang w:val="en-US"/>
        </w:rPr>
      </w:pPr>
    </w:p>
    <w:p w14:paraId="186D1484" w14:textId="77777777" w:rsidR="00496356" w:rsidRPr="00216757" w:rsidRDefault="00496356" w:rsidP="00496356">
      <w:pPr>
        <w:rPr>
          <w:rFonts w:ascii="Arial" w:hAnsi="Arial" w:cs="Arial"/>
          <w:b/>
          <w:bCs/>
          <w:lang w:val="en-US"/>
        </w:rPr>
      </w:pPr>
      <w:r w:rsidRPr="00216757">
        <w:rPr>
          <w:rFonts w:ascii="Arial" w:hAnsi="Arial" w:cs="Arial"/>
          <w:b/>
          <w:bCs/>
          <w:lang w:val="en-US"/>
        </w:rPr>
        <w:t>BIBLIOGRAPHY FOR CHAPTER 2</w:t>
      </w:r>
      <w:r w:rsidRPr="00216757">
        <w:rPr>
          <w:rFonts w:ascii="Arial" w:hAnsi="Arial" w:cs="Arial"/>
          <w:b/>
          <w:bCs/>
          <w:lang w:val="en-US"/>
        </w:rPr>
        <w:br/>
      </w:r>
    </w:p>
    <w:p w14:paraId="2BB8D802" w14:textId="77777777" w:rsidR="00496356" w:rsidRPr="00216757" w:rsidRDefault="00496356" w:rsidP="00496356">
      <w:pPr>
        <w:rPr>
          <w:rFonts w:ascii="Arial" w:hAnsi="Arial" w:cs="Arial"/>
          <w:lang w:val="en-US"/>
        </w:rPr>
      </w:pPr>
      <w:r w:rsidRPr="00216757">
        <w:rPr>
          <w:rFonts w:ascii="Arial" w:hAnsi="Arial" w:cs="Arial"/>
          <w:lang w:val="en-US"/>
        </w:rPr>
        <w:t xml:space="preserve">Ahmed, S. (2012) </w:t>
      </w:r>
      <w:r w:rsidRPr="00216757">
        <w:rPr>
          <w:rFonts w:ascii="Arial" w:hAnsi="Arial" w:cs="Arial"/>
          <w:i/>
          <w:iCs/>
          <w:lang w:val="en-US"/>
        </w:rPr>
        <w:t>On Being Included. Racism and Diversity in Institutional Life</w:t>
      </w:r>
      <w:r w:rsidRPr="00216757">
        <w:rPr>
          <w:rFonts w:ascii="Arial" w:hAnsi="Arial" w:cs="Arial"/>
          <w:lang w:val="en-US"/>
        </w:rPr>
        <w:t>, Durham: Duke University Press</w:t>
      </w:r>
    </w:p>
    <w:p w14:paraId="6D438636" w14:textId="77777777" w:rsidR="00496356" w:rsidRPr="00216757" w:rsidRDefault="00496356" w:rsidP="00496356">
      <w:pPr>
        <w:rPr>
          <w:rFonts w:ascii="Arial" w:hAnsi="Arial" w:cs="Arial"/>
          <w:lang w:val="en-US"/>
        </w:rPr>
      </w:pPr>
    </w:p>
    <w:p w14:paraId="5280BC61" w14:textId="77777777" w:rsidR="00496356" w:rsidRPr="00216757" w:rsidRDefault="00496356" w:rsidP="00496356">
      <w:pPr>
        <w:rPr>
          <w:rFonts w:ascii="Arial" w:hAnsi="Arial" w:cs="Arial"/>
          <w:lang w:val="en-US"/>
        </w:rPr>
      </w:pPr>
      <w:r w:rsidRPr="00216757">
        <w:rPr>
          <w:rFonts w:ascii="Arial" w:hAnsi="Arial" w:cs="Arial"/>
          <w:lang w:val="en-US"/>
        </w:rPr>
        <w:t xml:space="preserve">Ahmed, S. (2004), </w:t>
      </w:r>
      <w:r w:rsidRPr="00216757">
        <w:rPr>
          <w:rFonts w:ascii="Arial" w:hAnsi="Arial" w:cs="Arial"/>
          <w:i/>
          <w:iCs/>
          <w:lang w:val="en-US"/>
        </w:rPr>
        <w:t>The Cultural Politics of Emotion</w:t>
      </w:r>
      <w:r w:rsidRPr="00216757">
        <w:rPr>
          <w:rFonts w:ascii="Arial" w:hAnsi="Arial" w:cs="Arial"/>
          <w:lang w:val="en-US"/>
        </w:rPr>
        <w:t>, Edinburgh: Edinburgh University Press</w:t>
      </w:r>
    </w:p>
    <w:p w14:paraId="2FC7AB55" w14:textId="77777777" w:rsidR="00496356" w:rsidRPr="00216757" w:rsidRDefault="00496356" w:rsidP="00496356">
      <w:pPr>
        <w:rPr>
          <w:rFonts w:ascii="Arial" w:hAnsi="Arial" w:cs="Arial"/>
          <w:lang w:val="en-US"/>
        </w:rPr>
      </w:pPr>
    </w:p>
    <w:p w14:paraId="1A04AA68" w14:textId="77777777" w:rsidR="00496356" w:rsidRPr="00216757" w:rsidRDefault="00496356" w:rsidP="00496356">
      <w:pPr>
        <w:rPr>
          <w:rFonts w:ascii="Arial" w:hAnsi="Arial" w:cs="Arial"/>
          <w:lang w:val="en-US"/>
        </w:rPr>
      </w:pPr>
      <w:proofErr w:type="spellStart"/>
      <w:r w:rsidRPr="00216757">
        <w:rPr>
          <w:rFonts w:ascii="Arial" w:hAnsi="Arial" w:cs="Arial"/>
          <w:lang w:val="en-US"/>
        </w:rPr>
        <w:t>ArtFund</w:t>
      </w:r>
      <w:proofErr w:type="spellEnd"/>
      <w:r w:rsidRPr="00216757">
        <w:rPr>
          <w:rFonts w:ascii="Arial" w:hAnsi="Arial" w:cs="Arial"/>
          <w:lang w:val="en-US"/>
        </w:rPr>
        <w:t xml:space="preserve"> (2022) ‘It’s about handing over power: Curatorial Diversity Report’, Museum X and Culture&amp;, accessed 5 June 2024:</w:t>
      </w:r>
    </w:p>
    <w:p w14:paraId="400A190B" w14:textId="77777777" w:rsidR="00496356" w:rsidRPr="00216757" w:rsidRDefault="00496356" w:rsidP="00496356">
      <w:pPr>
        <w:rPr>
          <w:rFonts w:ascii="Arial" w:hAnsi="Arial" w:cs="Arial"/>
          <w:lang w:val="en-US"/>
        </w:rPr>
      </w:pPr>
      <w:hyperlink r:id="rId11" w:history="1">
        <w:r w:rsidRPr="00216757">
          <w:rPr>
            <w:rStyle w:val="Hyperlink"/>
            <w:rFonts w:ascii="Arial" w:hAnsi="Arial" w:cs="Arial"/>
            <w:lang w:val="en-US"/>
          </w:rPr>
          <w:t>https://bibli.artfund.org/m/53e933cf196387c3/original/Art-Fund-Curatorial-Diversity-report.pdf</w:t>
        </w:r>
      </w:hyperlink>
      <w:r w:rsidRPr="00216757">
        <w:rPr>
          <w:rFonts w:ascii="Arial" w:hAnsi="Arial" w:cs="Arial"/>
          <w:lang w:val="en-US"/>
        </w:rPr>
        <w:t xml:space="preserve"> </w:t>
      </w:r>
    </w:p>
    <w:p w14:paraId="5E6F9CDA" w14:textId="77777777" w:rsidR="00496356" w:rsidRPr="00216757" w:rsidRDefault="00496356" w:rsidP="00496356">
      <w:pPr>
        <w:rPr>
          <w:rFonts w:ascii="Arial" w:hAnsi="Arial" w:cs="Arial"/>
          <w:lang w:val="en-US"/>
        </w:rPr>
      </w:pPr>
    </w:p>
    <w:p w14:paraId="7AE13993" w14:textId="77777777" w:rsidR="00496356" w:rsidRPr="00216757" w:rsidRDefault="00496356" w:rsidP="00496356">
      <w:pPr>
        <w:rPr>
          <w:rFonts w:ascii="Arial" w:hAnsi="Arial" w:cs="Arial"/>
          <w:i/>
          <w:iCs/>
          <w:lang w:val="en-US"/>
        </w:rPr>
      </w:pPr>
      <w:proofErr w:type="spellStart"/>
      <w:r w:rsidRPr="00216757">
        <w:rPr>
          <w:rFonts w:ascii="Arial" w:hAnsi="Arial" w:cs="Arial"/>
          <w:i/>
          <w:iCs/>
          <w:lang w:val="en-US"/>
        </w:rPr>
        <w:lastRenderedPageBreak/>
        <w:t>Artforum</w:t>
      </w:r>
      <w:proofErr w:type="spellEnd"/>
      <w:r w:rsidRPr="00216757">
        <w:rPr>
          <w:rFonts w:ascii="Arial" w:hAnsi="Arial" w:cs="Arial"/>
          <w:i/>
          <w:iCs/>
          <w:lang w:val="en-US"/>
        </w:rPr>
        <w:t xml:space="preserve"> </w:t>
      </w:r>
      <w:r w:rsidRPr="00216757">
        <w:rPr>
          <w:rFonts w:ascii="Arial" w:hAnsi="Arial" w:cs="Arial"/>
          <w:lang w:val="en-US"/>
        </w:rPr>
        <w:t>(2022),</w:t>
      </w:r>
      <w:r w:rsidRPr="00216757">
        <w:rPr>
          <w:rFonts w:ascii="Arial" w:hAnsi="Arial" w:cs="Arial"/>
          <w:i/>
          <w:iCs/>
          <w:lang w:val="en-US"/>
        </w:rPr>
        <w:t xml:space="preserve"> </w:t>
      </w:r>
      <w:r w:rsidRPr="00216757">
        <w:rPr>
          <w:rFonts w:ascii="Arial" w:hAnsi="Arial" w:cs="Arial"/>
          <w:lang w:val="en-US"/>
        </w:rPr>
        <w:t xml:space="preserve">‘London Arts </w:t>
      </w:r>
      <w:proofErr w:type="spellStart"/>
      <w:r w:rsidRPr="00216757">
        <w:rPr>
          <w:rFonts w:ascii="Arial" w:hAnsi="Arial" w:cs="Arial"/>
          <w:lang w:val="en-US"/>
        </w:rPr>
        <w:t>Organisations</w:t>
      </w:r>
      <w:proofErr w:type="spellEnd"/>
      <w:r w:rsidRPr="00216757">
        <w:rPr>
          <w:rFonts w:ascii="Arial" w:hAnsi="Arial" w:cs="Arial"/>
          <w:lang w:val="en-US"/>
        </w:rPr>
        <w:t xml:space="preserve"> See Art Funding Slashes’, 7 Nov 2022, accessed 28 July 2024:</w:t>
      </w:r>
      <w:r w:rsidRPr="00216757">
        <w:rPr>
          <w:rFonts w:ascii="Arial" w:hAnsi="Arial" w:cs="Arial"/>
          <w:i/>
          <w:iCs/>
          <w:lang w:val="en-US"/>
        </w:rPr>
        <w:br/>
      </w:r>
      <w:hyperlink r:id="rId12" w:history="1">
        <w:r w:rsidRPr="00216757">
          <w:rPr>
            <w:rStyle w:val="Hyperlink"/>
            <w:rFonts w:ascii="Arial" w:hAnsi="Arial" w:cs="Arial"/>
            <w:lang w:val="en-US"/>
          </w:rPr>
          <w:t>https://www.artforum.com/news/london-arts-organizations-see-national-funding-slashed-252245/</w:t>
        </w:r>
      </w:hyperlink>
      <w:r w:rsidRPr="00216757">
        <w:rPr>
          <w:rFonts w:ascii="Arial" w:hAnsi="Arial" w:cs="Arial"/>
          <w:i/>
          <w:iCs/>
          <w:lang w:val="en-US"/>
        </w:rPr>
        <w:t xml:space="preserve"> </w:t>
      </w:r>
    </w:p>
    <w:p w14:paraId="2D6AA933" w14:textId="77777777" w:rsidR="00496356" w:rsidRPr="00216757" w:rsidRDefault="00496356" w:rsidP="00496356">
      <w:pPr>
        <w:rPr>
          <w:rFonts w:ascii="Arial" w:hAnsi="Arial" w:cs="Arial"/>
          <w:lang w:val="en-US"/>
        </w:rPr>
      </w:pPr>
    </w:p>
    <w:p w14:paraId="6FE9D979" w14:textId="77777777" w:rsidR="00496356" w:rsidRPr="00216757" w:rsidRDefault="00496356" w:rsidP="00496356">
      <w:pPr>
        <w:rPr>
          <w:rFonts w:ascii="Arial" w:eastAsia="Arial" w:hAnsi="Arial" w:cs="Arial"/>
          <w:color w:val="000000" w:themeColor="text1"/>
          <w:highlight w:val="green"/>
          <w:lang w:val="en-US"/>
        </w:rPr>
      </w:pPr>
      <w:r w:rsidRPr="00216757">
        <w:rPr>
          <w:rFonts w:ascii="Arial" w:hAnsi="Arial" w:cs="Arial"/>
          <w:lang w:val="en-US"/>
        </w:rPr>
        <w:t xml:space="preserve">Bishop, C. (2008) ‘What is a curator?’ in </w:t>
      </w:r>
      <w:r w:rsidRPr="00216757">
        <w:rPr>
          <w:rFonts w:ascii="Arial" w:hAnsi="Arial" w:cs="Arial"/>
          <w:i/>
          <w:iCs/>
          <w:lang w:val="en-US"/>
        </w:rPr>
        <w:t xml:space="preserve">Be </w:t>
      </w:r>
      <w:proofErr w:type="spellStart"/>
      <w:r w:rsidRPr="00216757">
        <w:rPr>
          <w:rFonts w:ascii="Arial" w:hAnsi="Arial" w:cs="Arial"/>
          <w:i/>
          <w:iCs/>
          <w:lang w:val="en-US"/>
        </w:rPr>
        <w:t>Magazin</w:t>
      </w:r>
      <w:proofErr w:type="spellEnd"/>
      <w:r w:rsidRPr="00216757">
        <w:rPr>
          <w:rFonts w:ascii="Arial" w:hAnsi="Arial" w:cs="Arial"/>
          <w:lang w:val="en-US"/>
        </w:rPr>
        <w:t xml:space="preserve">, Berlin: </w:t>
      </w:r>
      <w:proofErr w:type="spellStart"/>
      <w:r w:rsidRPr="00216757">
        <w:rPr>
          <w:rFonts w:ascii="Arial" w:hAnsi="Arial" w:cs="Arial"/>
          <w:lang w:val="en-US"/>
        </w:rPr>
        <w:t>Kulturhaus</w:t>
      </w:r>
      <w:proofErr w:type="spellEnd"/>
      <w:r w:rsidRPr="00216757">
        <w:rPr>
          <w:rFonts w:ascii="Arial" w:hAnsi="Arial" w:cs="Arial"/>
          <w:lang w:val="en-US"/>
        </w:rPr>
        <w:t xml:space="preserve"> </w:t>
      </w:r>
      <w:proofErr w:type="spellStart"/>
      <w:r w:rsidRPr="00216757">
        <w:rPr>
          <w:rFonts w:ascii="Arial" w:hAnsi="Arial" w:cs="Arial"/>
          <w:lang w:val="en-US"/>
        </w:rPr>
        <w:t>Bethanien</w:t>
      </w:r>
      <w:proofErr w:type="spellEnd"/>
      <w:r w:rsidRPr="00216757">
        <w:rPr>
          <w:rFonts w:ascii="Arial" w:hAnsi="Arial" w:cs="Arial"/>
          <w:lang w:val="en-US"/>
        </w:rPr>
        <w:t xml:space="preserve">, p. 121-137 </w:t>
      </w:r>
    </w:p>
    <w:p w14:paraId="7948EFE3" w14:textId="77777777" w:rsidR="00496356" w:rsidRPr="00216757" w:rsidRDefault="00496356" w:rsidP="00496356">
      <w:pPr>
        <w:rPr>
          <w:rFonts w:ascii="Arial" w:eastAsia="Arial" w:hAnsi="Arial" w:cs="Arial"/>
          <w:color w:val="000000" w:themeColor="text1"/>
          <w:lang w:val="en-US"/>
        </w:rPr>
      </w:pPr>
    </w:p>
    <w:p w14:paraId="7E27DE42" w14:textId="77777777" w:rsidR="00496356" w:rsidRPr="00216757" w:rsidRDefault="00496356" w:rsidP="00496356">
      <w:pPr>
        <w:rPr>
          <w:rFonts w:ascii="Arial" w:eastAsia="Arial" w:hAnsi="Arial" w:cs="Arial"/>
          <w:color w:val="000000" w:themeColor="text1"/>
          <w:lang w:val="en-US"/>
        </w:rPr>
      </w:pPr>
      <w:r w:rsidRPr="00216757">
        <w:rPr>
          <w:rFonts w:ascii="Arial" w:eastAsia="Arial" w:hAnsi="Arial" w:cs="Arial"/>
          <w:color w:val="000000" w:themeColor="text1"/>
          <w:lang w:val="en-US"/>
        </w:rPr>
        <w:t xml:space="preserve">Butt, G. Rogoff I. (2013) </w:t>
      </w:r>
      <w:r w:rsidRPr="00216757">
        <w:rPr>
          <w:rFonts w:ascii="Arial" w:eastAsia="Arial" w:hAnsi="Arial" w:cs="Arial"/>
          <w:i/>
          <w:iCs/>
          <w:color w:val="000000" w:themeColor="text1"/>
          <w:lang w:val="en-US"/>
        </w:rPr>
        <w:t>On Seriousness</w:t>
      </w:r>
      <w:r w:rsidRPr="00216757">
        <w:rPr>
          <w:rFonts w:ascii="Arial" w:eastAsia="Arial" w:hAnsi="Arial" w:cs="Arial"/>
          <w:color w:val="000000" w:themeColor="text1"/>
          <w:lang w:val="en-US"/>
        </w:rPr>
        <w:t>, London: Goldsmiths, University of London and New York: MIT Press</w:t>
      </w:r>
    </w:p>
    <w:p w14:paraId="5A86817C" w14:textId="77777777" w:rsidR="00496356" w:rsidRPr="00216757" w:rsidRDefault="00496356" w:rsidP="00496356">
      <w:pPr>
        <w:rPr>
          <w:rFonts w:ascii="Arial" w:eastAsia="Arial" w:hAnsi="Arial" w:cs="Arial"/>
          <w:color w:val="000000"/>
          <w:lang w:val="en-US"/>
        </w:rPr>
      </w:pPr>
    </w:p>
    <w:p w14:paraId="75226775"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Cranfield, B. (2013) ‘Not another Museum: The Search for Contemporary Connection’, in Journal of Visual Culture, Volume 12, Issue 2, August 2013, accessed 5 June 2024:</w:t>
      </w:r>
    </w:p>
    <w:p w14:paraId="43E7E58B" w14:textId="77777777" w:rsidR="00496356" w:rsidRPr="00216757" w:rsidRDefault="00496356" w:rsidP="00496356">
      <w:pPr>
        <w:rPr>
          <w:rFonts w:ascii="Arial" w:eastAsia="Arial" w:hAnsi="Arial" w:cs="Arial"/>
          <w:color w:val="000000"/>
          <w:lang w:val="en-US"/>
        </w:rPr>
      </w:pPr>
      <w:hyperlink r:id="rId13" w:history="1">
        <w:r w:rsidRPr="00216757">
          <w:rPr>
            <w:rStyle w:val="Hyperlink"/>
            <w:rFonts w:ascii="Arial" w:eastAsia="Arial" w:hAnsi="Arial" w:cs="Arial"/>
            <w:lang w:val="en-US"/>
          </w:rPr>
          <w:t>https://journals.sagepub.com/doi/full/10.1177/1470412913486326</w:t>
        </w:r>
      </w:hyperlink>
      <w:r w:rsidRPr="00216757">
        <w:rPr>
          <w:rFonts w:ascii="Arial" w:eastAsia="Arial" w:hAnsi="Arial" w:cs="Arial"/>
          <w:color w:val="000000"/>
          <w:lang w:val="en-US"/>
        </w:rPr>
        <w:t xml:space="preserve"> </w:t>
      </w:r>
    </w:p>
    <w:p w14:paraId="325DF105" w14:textId="77777777" w:rsidR="00496356" w:rsidRPr="00216757" w:rsidRDefault="00496356" w:rsidP="00496356">
      <w:pPr>
        <w:pStyle w:val="FootnoteText"/>
        <w:rPr>
          <w:rFonts w:ascii="Arial" w:hAnsi="Arial" w:cs="Arial"/>
          <w:color w:val="000000"/>
          <w:sz w:val="24"/>
          <w:szCs w:val="24"/>
        </w:rPr>
      </w:pPr>
    </w:p>
    <w:p w14:paraId="58F41964" w14:textId="77777777" w:rsidR="00496356" w:rsidRPr="00216757" w:rsidRDefault="00496356" w:rsidP="00496356">
      <w:pPr>
        <w:pStyle w:val="FootnoteText"/>
        <w:rPr>
          <w:rFonts w:ascii="Arial" w:hAnsi="Arial" w:cs="Arial"/>
          <w:color w:val="000000"/>
          <w:sz w:val="24"/>
          <w:szCs w:val="24"/>
        </w:rPr>
      </w:pPr>
      <w:proofErr w:type="spellStart"/>
      <w:r w:rsidRPr="00216757">
        <w:rPr>
          <w:rFonts w:ascii="Arial" w:hAnsi="Arial" w:cs="Arial"/>
          <w:color w:val="000000"/>
          <w:sz w:val="24"/>
          <w:szCs w:val="24"/>
        </w:rPr>
        <w:t>Cveijic</w:t>
      </w:r>
      <w:proofErr w:type="spellEnd"/>
      <w:r w:rsidRPr="00216757">
        <w:rPr>
          <w:rFonts w:ascii="Arial" w:hAnsi="Arial" w:cs="Arial"/>
          <w:color w:val="000000"/>
          <w:sz w:val="24"/>
          <w:szCs w:val="24"/>
        </w:rPr>
        <w:t xml:space="preserve">, B. (2014) </w:t>
      </w:r>
      <w:r w:rsidRPr="00216757">
        <w:rPr>
          <w:rFonts w:ascii="Arial" w:hAnsi="Arial" w:cs="Arial"/>
          <w:i/>
          <w:color w:val="000000"/>
          <w:sz w:val="24"/>
          <w:szCs w:val="24"/>
        </w:rPr>
        <w:t>Spatial Confessions,</w:t>
      </w:r>
      <w:r w:rsidRPr="00216757">
        <w:rPr>
          <w:rFonts w:ascii="Arial" w:hAnsi="Arial" w:cs="Arial"/>
          <w:iCs/>
          <w:color w:val="000000"/>
          <w:sz w:val="24"/>
          <w:szCs w:val="24"/>
        </w:rPr>
        <w:t xml:space="preserve"> London:</w:t>
      </w:r>
      <w:r w:rsidRPr="00216757">
        <w:rPr>
          <w:rFonts w:ascii="Arial" w:hAnsi="Arial" w:cs="Arial"/>
          <w:color w:val="000000"/>
          <w:sz w:val="24"/>
          <w:szCs w:val="24"/>
        </w:rPr>
        <w:t xml:space="preserve"> Tate Modern [</w:t>
      </w:r>
      <w:proofErr w:type="gramStart"/>
      <w:r w:rsidRPr="00216757">
        <w:rPr>
          <w:rFonts w:ascii="Arial" w:hAnsi="Arial" w:cs="Arial"/>
          <w:color w:val="000000"/>
          <w:sz w:val="24"/>
          <w:szCs w:val="24"/>
        </w:rPr>
        <w:t>art work</w:t>
      </w:r>
      <w:proofErr w:type="gramEnd"/>
      <w:r w:rsidRPr="00216757">
        <w:rPr>
          <w:rFonts w:ascii="Arial" w:hAnsi="Arial" w:cs="Arial"/>
          <w:color w:val="000000"/>
          <w:sz w:val="24"/>
          <w:szCs w:val="24"/>
        </w:rPr>
        <w:t xml:space="preserve">], accessed 10 March 2022: </w:t>
      </w:r>
    </w:p>
    <w:p w14:paraId="277F0398" w14:textId="77777777" w:rsidR="00496356" w:rsidRPr="00216757" w:rsidRDefault="00496356" w:rsidP="00496356">
      <w:pPr>
        <w:pStyle w:val="FootnoteText"/>
        <w:rPr>
          <w:rFonts w:ascii="Arial" w:hAnsi="Arial" w:cs="Arial"/>
          <w:sz w:val="24"/>
          <w:szCs w:val="24"/>
        </w:rPr>
      </w:pPr>
      <w:hyperlink r:id="rId14" w:history="1">
        <w:r w:rsidRPr="00216757">
          <w:rPr>
            <w:rStyle w:val="Hyperlink"/>
            <w:rFonts w:ascii="Arial" w:hAnsi="Arial" w:cs="Arial"/>
            <w:sz w:val="24"/>
            <w:szCs w:val="24"/>
          </w:rPr>
          <w:t>https://www.youtube.com/watch?v=CcOSJcCxU9s&amp;ab_channel=Tate</w:t>
        </w:r>
      </w:hyperlink>
      <w:r w:rsidRPr="00216757">
        <w:rPr>
          <w:rFonts w:ascii="Arial" w:hAnsi="Arial" w:cs="Arial"/>
          <w:sz w:val="24"/>
          <w:szCs w:val="24"/>
        </w:rPr>
        <w:t xml:space="preserve">, &amp; </w:t>
      </w:r>
      <w:hyperlink r:id="rId15" w:history="1">
        <w:r w:rsidRPr="00216757">
          <w:rPr>
            <w:rStyle w:val="Hyperlink"/>
            <w:rFonts w:ascii="Arial" w:hAnsi="Arial" w:cs="Arial"/>
            <w:sz w:val="24"/>
            <w:szCs w:val="24"/>
          </w:rPr>
          <w:t>https://www.youtube.com/watch?v=_PEDcLVVUdc&amp;ab_channel=Tate</w:t>
        </w:r>
      </w:hyperlink>
      <w:r w:rsidRPr="00216757">
        <w:rPr>
          <w:rStyle w:val="Hyperlink"/>
          <w:rFonts w:ascii="Arial" w:hAnsi="Arial" w:cs="Arial"/>
          <w:sz w:val="24"/>
          <w:szCs w:val="24"/>
        </w:rPr>
        <w:t xml:space="preserve"> </w:t>
      </w:r>
    </w:p>
    <w:p w14:paraId="4EB9B822" w14:textId="77777777" w:rsidR="00496356" w:rsidRPr="00216757" w:rsidRDefault="00496356" w:rsidP="00496356">
      <w:pPr>
        <w:rPr>
          <w:rFonts w:ascii="Arial" w:eastAsia="Arial" w:hAnsi="Arial" w:cs="Arial"/>
          <w:color w:val="000000"/>
          <w:lang w:val="en-US"/>
        </w:rPr>
      </w:pPr>
    </w:p>
    <w:p w14:paraId="45D9C8FE"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 xml:space="preserve">De </w:t>
      </w:r>
      <w:proofErr w:type="spellStart"/>
      <w:r w:rsidRPr="00216757">
        <w:rPr>
          <w:rFonts w:ascii="Arial" w:eastAsia="Arial" w:hAnsi="Arial" w:cs="Arial"/>
          <w:color w:val="000000"/>
          <w:lang w:val="en-US"/>
        </w:rPr>
        <w:t>Certeau</w:t>
      </w:r>
      <w:proofErr w:type="spellEnd"/>
      <w:r w:rsidRPr="00216757">
        <w:rPr>
          <w:rFonts w:ascii="Arial" w:eastAsia="Arial" w:hAnsi="Arial" w:cs="Arial"/>
          <w:color w:val="000000"/>
          <w:lang w:val="en-US"/>
        </w:rPr>
        <w:t xml:space="preserve">, </w:t>
      </w:r>
      <w:proofErr w:type="gramStart"/>
      <w:r w:rsidRPr="00216757">
        <w:rPr>
          <w:rFonts w:ascii="Arial" w:eastAsia="Arial" w:hAnsi="Arial" w:cs="Arial"/>
          <w:color w:val="000000"/>
          <w:lang w:val="en-US"/>
        </w:rPr>
        <w:t>M.(</w:t>
      </w:r>
      <w:proofErr w:type="gramEnd"/>
      <w:r w:rsidRPr="00216757">
        <w:rPr>
          <w:rFonts w:ascii="Arial" w:eastAsia="Arial" w:hAnsi="Arial" w:cs="Arial"/>
          <w:color w:val="000000"/>
          <w:lang w:val="en-US"/>
        </w:rPr>
        <w:t xml:space="preserve">1984), Rendall, S. (2011) [English translation] </w:t>
      </w:r>
      <w:r w:rsidRPr="00216757">
        <w:rPr>
          <w:rFonts w:ascii="Arial" w:hAnsi="Arial" w:cs="Arial"/>
          <w:i/>
          <w:lang w:val="en-US"/>
        </w:rPr>
        <w:t>The Practice of Everyday Life</w:t>
      </w:r>
      <w:r w:rsidRPr="00216757">
        <w:rPr>
          <w:rFonts w:ascii="Arial" w:eastAsia="Arial" w:hAnsi="Arial" w:cs="Arial"/>
          <w:color w:val="000000"/>
          <w:lang w:val="en-US"/>
        </w:rPr>
        <w:t>. Berkley and LA: University of California Press</w:t>
      </w:r>
    </w:p>
    <w:p w14:paraId="4F008D8B" w14:textId="77777777" w:rsidR="00496356" w:rsidRPr="00216757" w:rsidRDefault="00496356" w:rsidP="00496356">
      <w:pPr>
        <w:rPr>
          <w:rFonts w:ascii="Arial" w:hAnsi="Arial" w:cs="Arial"/>
          <w:lang w:val="en-US"/>
        </w:rPr>
      </w:pPr>
    </w:p>
    <w:p w14:paraId="6342DC18" w14:textId="77777777" w:rsidR="00496356" w:rsidRPr="00216757" w:rsidRDefault="00496356" w:rsidP="00496356">
      <w:pPr>
        <w:rPr>
          <w:rFonts w:ascii="Arial" w:hAnsi="Arial" w:cs="Arial"/>
          <w:lang w:val="en-US"/>
        </w:rPr>
      </w:pPr>
      <w:r w:rsidRPr="00216757">
        <w:rPr>
          <w:rFonts w:ascii="Arial" w:hAnsi="Arial" w:cs="Arial"/>
          <w:lang w:val="en-US"/>
        </w:rPr>
        <w:t xml:space="preserve">Desai, P., Thomas A. (1998) </w:t>
      </w:r>
      <w:r w:rsidRPr="00216757">
        <w:rPr>
          <w:rFonts w:ascii="Arial" w:hAnsi="Arial" w:cs="Arial"/>
          <w:i/>
          <w:iCs/>
          <w:lang w:val="en-US"/>
        </w:rPr>
        <w:t>Cultural Diversity: Attitudes of Ethnic Minority Populations Towards Museums and Galleries</w:t>
      </w:r>
      <w:r w:rsidRPr="00216757">
        <w:rPr>
          <w:rFonts w:ascii="Arial" w:hAnsi="Arial" w:cs="Arial"/>
          <w:lang w:val="en-US"/>
        </w:rPr>
        <w:t>, London: Museums and Galleries Commission</w:t>
      </w:r>
    </w:p>
    <w:p w14:paraId="17027351" w14:textId="77777777" w:rsidR="00496356" w:rsidRPr="00216757" w:rsidRDefault="00496356" w:rsidP="00496356">
      <w:pPr>
        <w:rPr>
          <w:rFonts w:ascii="Arial" w:hAnsi="Arial" w:cs="Arial"/>
          <w:lang w:val="en-US"/>
        </w:rPr>
      </w:pPr>
    </w:p>
    <w:p w14:paraId="540EA1CC"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 xml:space="preserve">Eshun, E. (ed.) (2007) </w:t>
      </w:r>
      <w:r w:rsidRPr="00216757">
        <w:rPr>
          <w:rFonts w:ascii="Arial" w:eastAsia="Arial" w:hAnsi="Arial" w:cs="Arial"/>
          <w:i/>
          <w:iCs/>
          <w:color w:val="000000"/>
          <w:lang w:val="en-US"/>
        </w:rPr>
        <w:t xml:space="preserve">How Soon is Now? 60 Years of the Institute of Contemporary Arts, </w:t>
      </w:r>
      <w:r w:rsidRPr="00216757">
        <w:rPr>
          <w:rFonts w:ascii="Arial" w:eastAsia="Arial" w:hAnsi="Arial" w:cs="Arial"/>
          <w:color w:val="000000"/>
          <w:lang w:val="en-US"/>
        </w:rPr>
        <w:t>London: Institute of Contemporary Arts</w:t>
      </w:r>
    </w:p>
    <w:p w14:paraId="229F242A" w14:textId="77777777" w:rsidR="006821FA" w:rsidRPr="00216757" w:rsidRDefault="00496356" w:rsidP="006821FA">
      <w:pPr>
        <w:rPr>
          <w:rFonts w:ascii="Arial" w:hAnsi="Arial" w:cs="Arial"/>
          <w:lang w:val="en-US"/>
        </w:rPr>
      </w:pPr>
      <w:r w:rsidRPr="00216757">
        <w:rPr>
          <w:rFonts w:ascii="Arial" w:hAnsi="Arial" w:cs="Arial"/>
          <w:lang w:val="en-US"/>
        </w:rPr>
        <w:br/>
      </w:r>
      <w:r w:rsidR="006821FA" w:rsidRPr="00216757">
        <w:rPr>
          <w:rFonts w:ascii="Arial" w:hAnsi="Arial" w:cs="Arial"/>
          <w:lang w:val="en-US"/>
        </w:rPr>
        <w:t xml:space="preserve">Fraser, A. </w:t>
      </w:r>
      <w:r w:rsidR="006821FA" w:rsidRPr="00216757">
        <w:rPr>
          <w:rFonts w:ascii="Arial" w:hAnsi="Arial" w:cs="Arial"/>
          <w:i/>
          <w:iCs/>
          <w:lang w:val="en-US"/>
        </w:rPr>
        <w:t>Little Frank and His Carp,</w:t>
      </w:r>
      <w:r w:rsidR="006821FA" w:rsidRPr="00216757">
        <w:rPr>
          <w:rFonts w:ascii="Arial" w:hAnsi="Arial" w:cs="Arial"/>
          <w:lang w:val="en-US"/>
        </w:rPr>
        <w:t xml:space="preserve"> [video], accessed 23 Nov 2024:</w:t>
      </w:r>
    </w:p>
    <w:p w14:paraId="4E3B1DF9" w14:textId="77777777" w:rsidR="006821FA" w:rsidRPr="00216757" w:rsidRDefault="006821FA" w:rsidP="006821FA">
      <w:pPr>
        <w:rPr>
          <w:rFonts w:ascii="Arial" w:hAnsi="Arial" w:cs="Arial"/>
          <w:lang w:val="en-US"/>
        </w:rPr>
      </w:pPr>
      <w:hyperlink r:id="rId16" w:history="1">
        <w:r w:rsidRPr="00216757">
          <w:rPr>
            <w:rStyle w:val="Hyperlink"/>
            <w:rFonts w:ascii="Arial" w:hAnsi="Arial" w:cs="Arial"/>
            <w:lang w:val="en-US"/>
          </w:rPr>
          <w:t>https://www.youtube.com/watch?v=E3u5YV4RHA4</w:t>
        </w:r>
      </w:hyperlink>
      <w:r w:rsidRPr="00216757">
        <w:rPr>
          <w:rFonts w:ascii="Arial" w:hAnsi="Arial" w:cs="Arial"/>
          <w:lang w:val="en-US"/>
        </w:rPr>
        <w:t xml:space="preserve"> </w:t>
      </w:r>
    </w:p>
    <w:p w14:paraId="33A277B0" w14:textId="77777777" w:rsidR="006821FA" w:rsidRPr="00216757" w:rsidRDefault="006821FA" w:rsidP="00496356">
      <w:pPr>
        <w:rPr>
          <w:rFonts w:ascii="Arial" w:hAnsi="Arial" w:cs="Arial"/>
          <w:lang w:val="en-US"/>
        </w:rPr>
      </w:pPr>
    </w:p>
    <w:p w14:paraId="14FE3D1D" w14:textId="77777777" w:rsidR="00AB4A50" w:rsidRPr="00216757" w:rsidRDefault="00AB4A50" w:rsidP="00496356">
      <w:pPr>
        <w:rPr>
          <w:rFonts w:ascii="Arial" w:hAnsi="Arial" w:cs="Arial"/>
          <w:lang w:val="en-US"/>
        </w:rPr>
      </w:pPr>
    </w:p>
    <w:p w14:paraId="01555D28" w14:textId="0BBFDE9D" w:rsidR="00AB4A50" w:rsidRPr="00216757" w:rsidRDefault="00AB4A50" w:rsidP="00496356">
      <w:pPr>
        <w:rPr>
          <w:rFonts w:ascii="Arial" w:hAnsi="Arial" w:cs="Arial"/>
          <w:lang w:val="en-US"/>
        </w:rPr>
      </w:pPr>
      <w:r w:rsidRPr="00216757">
        <w:rPr>
          <w:rFonts w:ascii="Arial" w:hAnsi="Arial" w:cs="Arial"/>
          <w:lang w:val="en-US"/>
        </w:rPr>
        <w:t xml:space="preserve">Goffman, E. (1959) </w:t>
      </w:r>
      <w:r w:rsidRPr="00216757">
        <w:rPr>
          <w:rFonts w:ascii="Arial" w:hAnsi="Arial" w:cs="Arial"/>
          <w:i/>
          <w:iCs/>
          <w:lang w:val="en-US"/>
        </w:rPr>
        <w:t xml:space="preserve">The Presentation of Self </w:t>
      </w:r>
      <w:proofErr w:type="gramStart"/>
      <w:r w:rsidRPr="00216757">
        <w:rPr>
          <w:rFonts w:ascii="Arial" w:hAnsi="Arial" w:cs="Arial"/>
          <w:i/>
          <w:iCs/>
          <w:lang w:val="en-US"/>
        </w:rPr>
        <w:t>In</w:t>
      </w:r>
      <w:proofErr w:type="gramEnd"/>
      <w:r w:rsidRPr="00216757">
        <w:rPr>
          <w:rFonts w:ascii="Arial" w:hAnsi="Arial" w:cs="Arial"/>
          <w:i/>
          <w:iCs/>
          <w:lang w:val="en-US"/>
        </w:rPr>
        <w:t xml:space="preserve"> Everyday Life</w:t>
      </w:r>
      <w:r w:rsidRPr="00216757">
        <w:rPr>
          <w:rFonts w:ascii="Arial" w:hAnsi="Arial" w:cs="Arial"/>
          <w:lang w:val="en-US"/>
        </w:rPr>
        <w:t>, London: Pelican</w:t>
      </w:r>
    </w:p>
    <w:p w14:paraId="2D3D5E87" w14:textId="77777777" w:rsidR="00AB4A50" w:rsidRPr="00216757" w:rsidRDefault="00AB4A50" w:rsidP="00496356">
      <w:pPr>
        <w:rPr>
          <w:rFonts w:ascii="Arial" w:hAnsi="Arial" w:cs="Arial"/>
          <w:lang w:val="en-US"/>
        </w:rPr>
      </w:pPr>
    </w:p>
    <w:p w14:paraId="5061F1DD" w14:textId="42E383A0" w:rsidR="00496356" w:rsidRPr="00216757" w:rsidRDefault="00496356" w:rsidP="00496356">
      <w:pPr>
        <w:rPr>
          <w:rFonts w:ascii="Arial" w:hAnsi="Arial" w:cs="Arial"/>
          <w:lang w:val="en-US"/>
        </w:rPr>
      </w:pPr>
      <w:r w:rsidRPr="00216757">
        <w:rPr>
          <w:rFonts w:ascii="Arial" w:hAnsi="Arial" w:cs="Arial"/>
          <w:lang w:val="en-US"/>
        </w:rPr>
        <w:t xml:space="preserve">Grace, C. (2017) ‘Group Material: AIDS timeline’ in </w:t>
      </w:r>
      <w:r w:rsidRPr="00216757">
        <w:rPr>
          <w:rFonts w:ascii="Arial" w:hAnsi="Arial" w:cs="Arial"/>
          <w:i/>
          <w:iCs/>
          <w:lang w:val="en-US"/>
        </w:rPr>
        <w:t>The Artist as Curator: An Anthology</w:t>
      </w:r>
      <w:r w:rsidRPr="00216757">
        <w:rPr>
          <w:rFonts w:ascii="Arial" w:hAnsi="Arial" w:cs="Arial"/>
          <w:lang w:val="en-US"/>
        </w:rPr>
        <w:t>, Berlin: Mousse Magazine/Koenig</w:t>
      </w:r>
      <w:r w:rsidRPr="00216757">
        <w:rPr>
          <w:rFonts w:ascii="Arial" w:hAnsi="Arial" w:cs="Arial"/>
          <w:lang w:val="en-US"/>
        </w:rPr>
        <w:br/>
      </w:r>
    </w:p>
    <w:p w14:paraId="5888948F" w14:textId="77777777" w:rsidR="00496356" w:rsidRPr="00216757" w:rsidRDefault="00496356" w:rsidP="00496356">
      <w:pPr>
        <w:rPr>
          <w:rFonts w:ascii="Arial" w:eastAsia="Arial" w:hAnsi="Arial" w:cs="Arial"/>
          <w:color w:val="000000"/>
          <w:lang w:val="en-US"/>
        </w:rPr>
      </w:pPr>
      <w:r w:rsidRPr="00216757">
        <w:rPr>
          <w:rFonts w:ascii="Arial" w:hAnsi="Arial" w:cs="Arial"/>
          <w:lang w:val="en-US"/>
        </w:rPr>
        <w:t xml:space="preserve">Green, A. (2011) ‘Citizens Artists: Group Material’, in Afterall: A Journal of Art, Context and Enquiry , Issue 26 (Spring 2011), University of Chicago Press on behalf of Central Saint </w:t>
      </w:r>
      <w:proofErr w:type="spellStart"/>
      <w:r w:rsidRPr="00216757">
        <w:rPr>
          <w:rFonts w:ascii="Arial" w:hAnsi="Arial" w:cs="Arial"/>
          <w:lang w:val="en-US"/>
        </w:rPr>
        <w:t>Martins</w:t>
      </w:r>
      <w:proofErr w:type="spellEnd"/>
      <w:r w:rsidRPr="00216757">
        <w:rPr>
          <w:rFonts w:ascii="Arial" w:hAnsi="Arial" w:cs="Arial"/>
          <w:lang w:val="en-US"/>
        </w:rPr>
        <w:t xml:space="preserve"> College of Art and Design, University of the Arts London, pp. 17-25, accessed 5 June 2024: </w:t>
      </w:r>
      <w:hyperlink r:id="rId17" w:history="1">
        <w:r w:rsidRPr="00216757">
          <w:rPr>
            <w:rStyle w:val="Hyperlink"/>
            <w:rFonts w:ascii="Arial" w:hAnsi="Arial" w:cs="Arial"/>
            <w:lang w:val="en-US"/>
          </w:rPr>
          <w:t>https://www.jstor.org/stable/10.1086/659292</w:t>
        </w:r>
      </w:hyperlink>
    </w:p>
    <w:p w14:paraId="5EC62BD6" w14:textId="77777777" w:rsidR="00496356" w:rsidRPr="00216757" w:rsidRDefault="00496356" w:rsidP="00496356">
      <w:pPr>
        <w:rPr>
          <w:rFonts w:ascii="Arial" w:eastAsia="Arial" w:hAnsi="Arial" w:cs="Arial"/>
          <w:color w:val="000000"/>
          <w:lang w:val="en-US"/>
        </w:rPr>
      </w:pPr>
    </w:p>
    <w:p w14:paraId="738C8A5B"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 xml:space="preserve">Hall, S. (2002) ‘Whose Heritage? Un-settling ‘The Heritage’, Re-imagining the Post-Nation’, in Sardar, Z., </w:t>
      </w:r>
      <w:proofErr w:type="spellStart"/>
      <w:r w:rsidRPr="00216757">
        <w:rPr>
          <w:rFonts w:ascii="Arial" w:eastAsia="Arial" w:hAnsi="Arial" w:cs="Arial"/>
          <w:color w:val="000000"/>
          <w:lang w:val="en-US"/>
        </w:rPr>
        <w:t>Araeen</w:t>
      </w:r>
      <w:proofErr w:type="spellEnd"/>
      <w:r w:rsidRPr="00216757">
        <w:rPr>
          <w:rFonts w:ascii="Arial" w:eastAsia="Arial" w:hAnsi="Arial" w:cs="Arial"/>
          <w:color w:val="000000"/>
          <w:lang w:val="en-US"/>
        </w:rPr>
        <w:t xml:space="preserve">, R., Cubitt, S. [eds.] </w:t>
      </w:r>
      <w:r w:rsidRPr="00216757">
        <w:rPr>
          <w:rFonts w:ascii="Arial" w:eastAsia="Arial" w:hAnsi="Arial" w:cs="Arial"/>
          <w:i/>
          <w:iCs/>
          <w:color w:val="000000"/>
          <w:lang w:val="en-US"/>
        </w:rPr>
        <w:t>The Third Text Reader on Art, Culture and Theory</w:t>
      </w:r>
      <w:r w:rsidRPr="00216757">
        <w:rPr>
          <w:rFonts w:ascii="Arial" w:eastAsia="Arial" w:hAnsi="Arial" w:cs="Arial"/>
          <w:color w:val="000000"/>
          <w:lang w:val="en-US"/>
        </w:rPr>
        <w:t>, London: Consortium, pp.3-14</w:t>
      </w:r>
    </w:p>
    <w:p w14:paraId="71A4A830" w14:textId="77777777" w:rsidR="00496356" w:rsidRPr="00216757" w:rsidRDefault="00496356" w:rsidP="00496356">
      <w:pPr>
        <w:rPr>
          <w:rFonts w:ascii="Arial" w:eastAsia="Arial" w:hAnsi="Arial" w:cs="Arial"/>
          <w:color w:val="000000"/>
          <w:lang w:val="en-US"/>
        </w:rPr>
      </w:pPr>
    </w:p>
    <w:p w14:paraId="54D51F44"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lastRenderedPageBreak/>
        <w:t xml:space="preserve">Hooper-Greenhill, E. (1997), </w:t>
      </w:r>
      <w:r w:rsidRPr="00216757">
        <w:rPr>
          <w:rFonts w:ascii="Arial" w:eastAsia="Arial" w:hAnsi="Arial" w:cs="Arial"/>
          <w:i/>
          <w:iCs/>
          <w:color w:val="000000"/>
          <w:lang w:val="en-US"/>
        </w:rPr>
        <w:t>Cultural Diversity: Developing Museum Audiences in Britain</w:t>
      </w:r>
      <w:r w:rsidRPr="00216757">
        <w:rPr>
          <w:rFonts w:ascii="Arial" w:eastAsia="Arial" w:hAnsi="Arial" w:cs="Arial"/>
          <w:color w:val="000000"/>
          <w:lang w:val="en-US"/>
        </w:rPr>
        <w:t>, London: Leicester University Press</w:t>
      </w:r>
    </w:p>
    <w:p w14:paraId="0F1D47DA" w14:textId="77777777" w:rsidR="00496356" w:rsidRPr="00216757" w:rsidRDefault="00496356" w:rsidP="00496356">
      <w:pPr>
        <w:rPr>
          <w:rFonts w:ascii="Arial" w:eastAsia="Arial" w:hAnsi="Arial" w:cs="Arial"/>
          <w:color w:val="000000"/>
          <w:lang w:val="en-US"/>
        </w:rPr>
      </w:pPr>
    </w:p>
    <w:p w14:paraId="715A28FE"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 xml:space="preserve">Karp, I. Lavine, S.D. [eds] (1991) </w:t>
      </w:r>
      <w:r w:rsidRPr="00216757">
        <w:rPr>
          <w:rFonts w:ascii="Arial" w:eastAsia="Arial" w:hAnsi="Arial" w:cs="Arial"/>
          <w:i/>
          <w:iCs/>
          <w:color w:val="000000"/>
          <w:lang w:val="en-US"/>
        </w:rPr>
        <w:t xml:space="preserve">Exhibiting Cultures: The Poetics and Politics of Museum Display, </w:t>
      </w:r>
      <w:r w:rsidRPr="00216757">
        <w:rPr>
          <w:rFonts w:ascii="Arial" w:eastAsia="Arial" w:hAnsi="Arial" w:cs="Arial"/>
          <w:color w:val="000000"/>
          <w:lang w:val="en-US"/>
        </w:rPr>
        <w:t xml:space="preserve">Washington and London: Smithsonian Institution Press, pp. </w:t>
      </w:r>
    </w:p>
    <w:p w14:paraId="2AE39E52" w14:textId="77777777" w:rsidR="00496356" w:rsidRPr="00216757" w:rsidRDefault="00496356" w:rsidP="00496356">
      <w:pPr>
        <w:rPr>
          <w:rFonts w:ascii="Arial" w:eastAsia="Arial" w:hAnsi="Arial" w:cs="Arial"/>
          <w:color w:val="000000"/>
          <w:lang w:val="en-US"/>
        </w:rPr>
      </w:pPr>
    </w:p>
    <w:p w14:paraId="793D87FA"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MacDonald, S.</w:t>
      </w:r>
      <w:r w:rsidRPr="00216757">
        <w:rPr>
          <w:rFonts w:ascii="Arial" w:eastAsia="Arial" w:hAnsi="Arial" w:cs="Arial"/>
          <w:i/>
          <w:iCs/>
          <w:color w:val="000000"/>
          <w:lang w:val="en-US"/>
        </w:rPr>
        <w:t xml:space="preserve"> A Companion to Museum Studies</w:t>
      </w:r>
      <w:r w:rsidRPr="00216757">
        <w:rPr>
          <w:rFonts w:ascii="Arial" w:eastAsia="Arial" w:hAnsi="Arial" w:cs="Arial"/>
          <w:color w:val="000000"/>
          <w:lang w:val="en-US"/>
        </w:rPr>
        <w:t>, Malden, MA: Blackwell</w:t>
      </w:r>
    </w:p>
    <w:p w14:paraId="48967A01" w14:textId="77777777" w:rsidR="00496356" w:rsidRPr="00216757" w:rsidRDefault="00496356" w:rsidP="00496356">
      <w:pPr>
        <w:rPr>
          <w:rFonts w:ascii="Arial" w:eastAsia="Arial" w:hAnsi="Arial" w:cs="Arial"/>
          <w:color w:val="000000"/>
          <w:lang w:val="en-US"/>
        </w:rPr>
      </w:pPr>
    </w:p>
    <w:p w14:paraId="4FD35FB0"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Massey, A. Muir, G</w:t>
      </w:r>
      <w:r w:rsidRPr="00216757">
        <w:rPr>
          <w:rFonts w:ascii="Arial" w:eastAsia="Arial" w:hAnsi="Arial" w:cs="Arial"/>
          <w:i/>
          <w:iCs/>
          <w:color w:val="000000"/>
          <w:lang w:val="en-US"/>
        </w:rPr>
        <w:t xml:space="preserve">. </w:t>
      </w:r>
      <w:r w:rsidRPr="00216757">
        <w:rPr>
          <w:rFonts w:ascii="Arial" w:eastAsia="Arial" w:hAnsi="Arial" w:cs="Arial"/>
          <w:color w:val="000000"/>
          <w:lang w:val="en-US"/>
        </w:rPr>
        <w:t>(2014)</w:t>
      </w:r>
      <w:r w:rsidRPr="00216757">
        <w:rPr>
          <w:rFonts w:ascii="Arial" w:eastAsia="Arial" w:hAnsi="Arial" w:cs="Arial"/>
          <w:i/>
          <w:iCs/>
          <w:color w:val="000000"/>
          <w:lang w:val="en-US"/>
        </w:rPr>
        <w:t xml:space="preserve"> ICA: 1946-1968</w:t>
      </w:r>
      <w:r w:rsidRPr="00216757">
        <w:rPr>
          <w:rFonts w:ascii="Arial" w:eastAsia="Arial" w:hAnsi="Arial" w:cs="Arial"/>
          <w:color w:val="000000"/>
          <w:lang w:val="en-US"/>
        </w:rPr>
        <w:t xml:space="preserve">, London: The Institute of Contemporary Arts </w:t>
      </w:r>
    </w:p>
    <w:p w14:paraId="7B0ACF48" w14:textId="77777777" w:rsidR="00496356" w:rsidRPr="00216757" w:rsidRDefault="00496356" w:rsidP="00496356">
      <w:pPr>
        <w:rPr>
          <w:rFonts w:ascii="Arial" w:eastAsia="Arial" w:hAnsi="Arial" w:cs="Arial"/>
          <w:color w:val="000000"/>
          <w:lang w:val="en-US"/>
        </w:rPr>
      </w:pPr>
    </w:p>
    <w:p w14:paraId="68BEF005"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 xml:space="preserve">Lefebvre, H. (1974) </w:t>
      </w:r>
      <w:r w:rsidRPr="00216757">
        <w:rPr>
          <w:rFonts w:ascii="Arial" w:eastAsia="Arial" w:hAnsi="Arial" w:cs="Arial"/>
          <w:i/>
          <w:iCs/>
          <w:color w:val="000000"/>
          <w:lang w:val="en-US"/>
        </w:rPr>
        <w:t>The Production of Space</w:t>
      </w:r>
      <w:r w:rsidRPr="00216757">
        <w:rPr>
          <w:rFonts w:ascii="Arial" w:eastAsia="Arial" w:hAnsi="Arial" w:cs="Arial"/>
          <w:color w:val="000000"/>
          <w:lang w:val="en-US"/>
        </w:rPr>
        <w:t>, Nicholson-Smith, D. (1991) [English Translation] Malden, MA:  Blackwell</w:t>
      </w:r>
    </w:p>
    <w:p w14:paraId="000ADB31" w14:textId="77777777" w:rsidR="00496356" w:rsidRPr="00216757" w:rsidRDefault="00496356" w:rsidP="00496356">
      <w:pPr>
        <w:rPr>
          <w:rFonts w:ascii="Arial" w:hAnsi="Arial" w:cs="Arial"/>
          <w:lang w:val="en-US"/>
        </w:rPr>
      </w:pPr>
    </w:p>
    <w:p w14:paraId="3B87A571" w14:textId="77777777" w:rsidR="00496356" w:rsidRPr="00216757" w:rsidRDefault="00496356" w:rsidP="00496356">
      <w:pPr>
        <w:rPr>
          <w:rFonts w:ascii="Arial" w:hAnsi="Arial" w:cs="Arial"/>
          <w:lang w:val="en-US"/>
        </w:rPr>
      </w:pPr>
      <w:r w:rsidRPr="00216757">
        <w:rPr>
          <w:rFonts w:ascii="Arial" w:hAnsi="Arial" w:cs="Arial"/>
          <w:lang w:val="en-US"/>
        </w:rPr>
        <w:t xml:space="preserve">Lind, M. (2012) </w:t>
      </w:r>
      <w:r w:rsidRPr="00216757">
        <w:rPr>
          <w:rFonts w:ascii="Arial" w:hAnsi="Arial" w:cs="Arial"/>
          <w:i/>
          <w:iCs/>
          <w:lang w:val="en-US"/>
        </w:rPr>
        <w:t xml:space="preserve">Performing the curatorial: Within </w:t>
      </w:r>
      <w:proofErr w:type="gramStart"/>
      <w:r w:rsidRPr="00216757">
        <w:rPr>
          <w:rFonts w:ascii="Arial" w:hAnsi="Arial" w:cs="Arial"/>
          <w:i/>
          <w:iCs/>
          <w:lang w:val="en-US"/>
        </w:rPr>
        <w:t>And</w:t>
      </w:r>
      <w:proofErr w:type="gramEnd"/>
      <w:r w:rsidRPr="00216757">
        <w:rPr>
          <w:rFonts w:ascii="Arial" w:hAnsi="Arial" w:cs="Arial"/>
          <w:i/>
          <w:iCs/>
          <w:lang w:val="en-US"/>
        </w:rPr>
        <w:t xml:space="preserve"> Beyond Art</w:t>
      </w:r>
      <w:r w:rsidRPr="00216757">
        <w:rPr>
          <w:rFonts w:ascii="Arial" w:hAnsi="Arial" w:cs="Arial"/>
          <w:lang w:val="en-US"/>
        </w:rPr>
        <w:t>, Berlin: Sternberg Press</w:t>
      </w:r>
    </w:p>
    <w:p w14:paraId="5DE2B432" w14:textId="77777777" w:rsidR="00496356" w:rsidRPr="00216757" w:rsidRDefault="00496356" w:rsidP="00496356">
      <w:pPr>
        <w:rPr>
          <w:rFonts w:ascii="Arial" w:hAnsi="Arial" w:cs="Arial"/>
          <w:lang w:val="en-US"/>
        </w:rPr>
      </w:pPr>
    </w:p>
    <w:p w14:paraId="5D27C8F7" w14:textId="77777777" w:rsidR="00496356" w:rsidRPr="00216757" w:rsidRDefault="00496356" w:rsidP="00496356">
      <w:pPr>
        <w:rPr>
          <w:rFonts w:ascii="Arial" w:eastAsia="Arial" w:hAnsi="Arial" w:cs="Arial"/>
          <w:color w:val="000000"/>
          <w:lang w:val="en-US"/>
        </w:rPr>
      </w:pPr>
      <w:r w:rsidRPr="00216757">
        <w:rPr>
          <w:rFonts w:ascii="Arial" w:eastAsia="Arial" w:hAnsi="Arial" w:cs="Arial"/>
          <w:color w:val="000000"/>
          <w:lang w:val="en-US"/>
        </w:rPr>
        <w:t xml:space="preserve">Obrist, H. U., Raza, A. (2014) ‘Curating (non) Conferences’ in </w:t>
      </w:r>
      <w:r w:rsidRPr="00216757">
        <w:rPr>
          <w:rFonts w:ascii="Arial" w:eastAsia="Arial" w:hAnsi="Arial" w:cs="Arial"/>
          <w:i/>
          <w:iCs/>
          <w:color w:val="000000"/>
          <w:lang w:val="en-US"/>
        </w:rPr>
        <w:t xml:space="preserve">Ways of curating, </w:t>
      </w:r>
      <w:r w:rsidRPr="00216757">
        <w:rPr>
          <w:rFonts w:ascii="Arial" w:eastAsia="Arial" w:hAnsi="Arial" w:cs="Arial"/>
          <w:color w:val="000000"/>
          <w:lang w:val="en-US"/>
        </w:rPr>
        <w:t>London: Allen Lane/Penguin</w:t>
      </w:r>
    </w:p>
    <w:p w14:paraId="5A558DA9" w14:textId="77777777" w:rsidR="00496356" w:rsidRPr="00216757" w:rsidRDefault="00496356" w:rsidP="00496356">
      <w:pPr>
        <w:rPr>
          <w:rFonts w:ascii="Arial" w:hAnsi="Arial" w:cs="Arial"/>
          <w:lang w:val="en-US"/>
        </w:rPr>
      </w:pPr>
    </w:p>
    <w:p w14:paraId="1F2875BF" w14:textId="77777777" w:rsidR="00496356" w:rsidRPr="00216757" w:rsidRDefault="00496356" w:rsidP="00496356">
      <w:pPr>
        <w:rPr>
          <w:rFonts w:ascii="Arial" w:hAnsi="Arial" w:cs="Arial"/>
          <w:lang w:val="en-US"/>
        </w:rPr>
      </w:pPr>
      <w:r w:rsidRPr="00216757">
        <w:rPr>
          <w:rFonts w:ascii="Arial" w:hAnsi="Arial" w:cs="Arial"/>
          <w:lang w:val="en-US"/>
        </w:rPr>
        <w:t xml:space="preserve">O’Neill, P. </w:t>
      </w:r>
      <w:r w:rsidRPr="00216757">
        <w:rPr>
          <w:rFonts w:ascii="Arial" w:hAnsi="Arial" w:cs="Arial"/>
          <w:i/>
          <w:iCs/>
          <w:lang w:val="en-US"/>
        </w:rPr>
        <w:t>The Culture of Curating and Curating of Culture</w:t>
      </w:r>
      <w:r w:rsidRPr="00216757">
        <w:rPr>
          <w:rFonts w:ascii="Arial" w:hAnsi="Arial" w:cs="Arial"/>
          <w:lang w:val="en-US"/>
        </w:rPr>
        <w:t>, Cambridge (MA) and London: The MIT Press</w:t>
      </w:r>
    </w:p>
    <w:p w14:paraId="6E39E2B2" w14:textId="77777777" w:rsidR="00496356" w:rsidRPr="00216757" w:rsidRDefault="00496356" w:rsidP="00496356">
      <w:pPr>
        <w:rPr>
          <w:rFonts w:ascii="Arial" w:hAnsi="Arial" w:cs="Arial"/>
          <w:lang w:val="en-US"/>
        </w:rPr>
      </w:pPr>
    </w:p>
    <w:p w14:paraId="3DBABD5A" w14:textId="77777777" w:rsidR="00496356" w:rsidRPr="00216757" w:rsidRDefault="00496356" w:rsidP="00496356">
      <w:pPr>
        <w:rPr>
          <w:rFonts w:ascii="Arial" w:eastAsia="Arial" w:hAnsi="Arial" w:cs="Arial"/>
          <w:color w:val="000000"/>
          <w:lang w:val="en-US"/>
        </w:rPr>
      </w:pPr>
      <w:r w:rsidRPr="00216757">
        <w:rPr>
          <w:rFonts w:ascii="Arial" w:hAnsi="Arial" w:cs="Arial"/>
          <w:lang w:val="en-US"/>
        </w:rPr>
        <w:t xml:space="preserve">O’Neill, P. (2007) ‘The Curatorial Turn: From Practice to Discourse’ in </w:t>
      </w:r>
      <w:r w:rsidRPr="00216757">
        <w:rPr>
          <w:rFonts w:ascii="Arial" w:eastAsia="Arial" w:hAnsi="Arial" w:cs="Arial"/>
          <w:color w:val="000000"/>
          <w:lang w:val="en-US"/>
        </w:rPr>
        <w:t xml:space="preserve">Rugg, J. Sedgwick, M., </w:t>
      </w:r>
      <w:r w:rsidRPr="00216757">
        <w:rPr>
          <w:rFonts w:ascii="Arial" w:eastAsia="Arial" w:hAnsi="Arial" w:cs="Arial"/>
          <w:i/>
          <w:color w:val="000000"/>
          <w:lang w:val="en-US"/>
        </w:rPr>
        <w:t>Issues in Curating Contemporary Art and Performanc</w:t>
      </w:r>
      <w:r w:rsidRPr="00216757">
        <w:rPr>
          <w:rFonts w:ascii="Arial" w:eastAsia="Arial" w:hAnsi="Arial" w:cs="Arial"/>
          <w:color w:val="000000"/>
          <w:lang w:val="en-US"/>
        </w:rPr>
        <w:t>e, Bristol, Chicago: Intellect, pp.13-28</w:t>
      </w:r>
    </w:p>
    <w:p w14:paraId="3FFEF4BF" w14:textId="77777777" w:rsidR="00496356" w:rsidRPr="00216757" w:rsidRDefault="00496356" w:rsidP="00496356">
      <w:pPr>
        <w:rPr>
          <w:rFonts w:ascii="Arial" w:eastAsia="Arial" w:hAnsi="Arial" w:cs="Arial"/>
          <w:color w:val="000000"/>
          <w:lang w:val="en-US"/>
        </w:rPr>
      </w:pPr>
    </w:p>
    <w:p w14:paraId="33000F11" w14:textId="77777777" w:rsidR="00496356" w:rsidRPr="00216757" w:rsidRDefault="00496356" w:rsidP="00496356">
      <w:pPr>
        <w:rPr>
          <w:rFonts w:ascii="Arial" w:hAnsi="Arial" w:cs="Arial"/>
          <w:lang w:val="en-US"/>
        </w:rPr>
      </w:pPr>
      <w:r w:rsidRPr="00216757">
        <w:rPr>
          <w:rFonts w:ascii="Arial" w:hAnsi="Arial" w:cs="Arial"/>
          <w:lang w:val="en-US"/>
        </w:rPr>
        <w:t xml:space="preserve">O’Neill, P., Steeds, L., Wilson, M., </w:t>
      </w:r>
      <w:r w:rsidRPr="00216757">
        <w:rPr>
          <w:rFonts w:ascii="Arial" w:hAnsi="Arial" w:cs="Arial"/>
          <w:i/>
          <w:iCs/>
          <w:lang w:val="en-US"/>
        </w:rPr>
        <w:t>How Institutions Think: Between Contemporary Art and Curatorial Discourse</w:t>
      </w:r>
      <w:r w:rsidRPr="00216757">
        <w:rPr>
          <w:rFonts w:ascii="Arial" w:hAnsi="Arial" w:cs="Arial"/>
          <w:lang w:val="en-US"/>
        </w:rPr>
        <w:t>, Cambridge (MA) and London: The MIT Press</w:t>
      </w:r>
    </w:p>
    <w:p w14:paraId="244EC430" w14:textId="77777777" w:rsidR="00496356" w:rsidRPr="00216757" w:rsidRDefault="00496356" w:rsidP="00496356">
      <w:pPr>
        <w:rPr>
          <w:rFonts w:ascii="Arial" w:hAnsi="Arial" w:cs="Arial"/>
          <w:lang w:val="en-US"/>
        </w:rPr>
      </w:pPr>
    </w:p>
    <w:p w14:paraId="7CC92413" w14:textId="77777777" w:rsidR="00496356" w:rsidRPr="00216757" w:rsidRDefault="00496356" w:rsidP="00496356">
      <w:pPr>
        <w:rPr>
          <w:rFonts w:ascii="Arial" w:hAnsi="Arial" w:cs="Arial"/>
          <w:lang w:val="en-US"/>
        </w:rPr>
      </w:pPr>
      <w:proofErr w:type="spellStart"/>
      <w:r w:rsidRPr="00216757">
        <w:rPr>
          <w:rFonts w:ascii="Arial" w:hAnsi="Arial" w:cs="Arial"/>
          <w:lang w:val="en-US"/>
        </w:rPr>
        <w:t>Seghal</w:t>
      </w:r>
      <w:proofErr w:type="spellEnd"/>
      <w:r w:rsidRPr="00216757">
        <w:rPr>
          <w:rFonts w:ascii="Arial" w:hAnsi="Arial" w:cs="Arial"/>
          <w:lang w:val="en-US"/>
        </w:rPr>
        <w:t xml:space="preserve">, T. (2005) </w:t>
      </w:r>
      <w:r w:rsidRPr="00216757">
        <w:rPr>
          <w:rFonts w:ascii="Arial" w:hAnsi="Arial" w:cs="Arial"/>
          <w:i/>
          <w:iCs/>
          <w:lang w:val="en-US"/>
        </w:rPr>
        <w:t xml:space="preserve">This is so </w:t>
      </w:r>
      <w:proofErr w:type="gramStart"/>
      <w:r w:rsidRPr="00216757">
        <w:rPr>
          <w:rFonts w:ascii="Arial" w:hAnsi="Arial" w:cs="Arial"/>
          <w:i/>
          <w:iCs/>
          <w:lang w:val="en-US"/>
        </w:rPr>
        <w:t>contemporary!,</w:t>
      </w:r>
      <w:proofErr w:type="gramEnd"/>
      <w:r w:rsidRPr="00216757">
        <w:rPr>
          <w:rFonts w:ascii="Arial" w:hAnsi="Arial" w:cs="Arial"/>
          <w:lang w:val="en-US"/>
        </w:rPr>
        <w:t xml:space="preserve"> 51st Venice Biennale </w:t>
      </w:r>
    </w:p>
    <w:p w14:paraId="4B79E769" w14:textId="77777777" w:rsidR="00496356" w:rsidRPr="00216757" w:rsidRDefault="00496356" w:rsidP="00496356">
      <w:pPr>
        <w:rPr>
          <w:rFonts w:ascii="Arial" w:hAnsi="Arial" w:cs="Arial"/>
          <w:lang w:val="en-US"/>
        </w:rPr>
      </w:pPr>
    </w:p>
    <w:p w14:paraId="1EAF8063" w14:textId="419803E2" w:rsidR="00496356" w:rsidRPr="00216757" w:rsidRDefault="00496356" w:rsidP="00496356">
      <w:pPr>
        <w:rPr>
          <w:rFonts w:ascii="Arial" w:hAnsi="Arial" w:cs="Arial"/>
          <w:lang w:val="en-US"/>
        </w:rPr>
      </w:pPr>
      <w:proofErr w:type="spellStart"/>
      <w:r w:rsidRPr="00216757">
        <w:rPr>
          <w:rFonts w:ascii="Arial" w:hAnsi="Arial" w:cs="Arial"/>
          <w:lang w:val="en-US"/>
        </w:rPr>
        <w:t>Serrell</w:t>
      </w:r>
      <w:proofErr w:type="spellEnd"/>
      <w:r w:rsidRPr="00216757">
        <w:rPr>
          <w:rFonts w:ascii="Arial" w:hAnsi="Arial" w:cs="Arial"/>
          <w:lang w:val="en-US"/>
        </w:rPr>
        <w:t xml:space="preserve">, B. </w:t>
      </w:r>
      <w:r w:rsidR="0035605E" w:rsidRPr="00216757">
        <w:rPr>
          <w:rFonts w:ascii="Arial" w:hAnsi="Arial" w:cs="Arial"/>
          <w:lang w:val="en-US"/>
        </w:rPr>
        <w:t>(1996)</w:t>
      </w:r>
      <w:r w:rsidRPr="00216757">
        <w:rPr>
          <w:rFonts w:ascii="Arial" w:hAnsi="Arial" w:cs="Arial"/>
          <w:lang w:val="en-US"/>
        </w:rPr>
        <w:t xml:space="preserve"> </w:t>
      </w:r>
      <w:r w:rsidRPr="00216757">
        <w:rPr>
          <w:rFonts w:ascii="Arial" w:hAnsi="Arial" w:cs="Arial"/>
          <w:i/>
          <w:iCs/>
          <w:lang w:val="en-US"/>
        </w:rPr>
        <w:t>Exhibit Labels</w:t>
      </w:r>
      <w:r w:rsidR="0035605E" w:rsidRPr="00216757">
        <w:rPr>
          <w:rFonts w:ascii="Arial" w:hAnsi="Arial" w:cs="Arial"/>
          <w:i/>
          <w:iCs/>
          <w:lang w:val="en-US"/>
        </w:rPr>
        <w:t>: An Interpretive Approach</w:t>
      </w:r>
      <w:r w:rsidRPr="00216757">
        <w:rPr>
          <w:rFonts w:ascii="Arial" w:hAnsi="Arial" w:cs="Arial"/>
          <w:lang w:val="en-US"/>
        </w:rPr>
        <w:t xml:space="preserve">, </w:t>
      </w:r>
      <w:r w:rsidR="0035605E" w:rsidRPr="00216757">
        <w:rPr>
          <w:rFonts w:ascii="Arial" w:hAnsi="Arial" w:cs="Arial"/>
          <w:lang w:val="en-US"/>
        </w:rPr>
        <w:t>Rowman and Littlefield</w:t>
      </w:r>
    </w:p>
    <w:p w14:paraId="4DDD1641" w14:textId="77777777" w:rsidR="00496356" w:rsidRPr="00216757" w:rsidRDefault="00496356" w:rsidP="00496356">
      <w:pPr>
        <w:rPr>
          <w:rFonts w:ascii="Arial" w:hAnsi="Arial" w:cs="Arial"/>
          <w:lang w:val="en-US"/>
        </w:rPr>
      </w:pPr>
    </w:p>
    <w:p w14:paraId="35AB8F9C" w14:textId="77777777" w:rsidR="00496356" w:rsidRPr="00216757" w:rsidRDefault="00496356" w:rsidP="00496356">
      <w:pPr>
        <w:rPr>
          <w:rFonts w:ascii="Arial" w:hAnsi="Arial" w:cs="Arial"/>
          <w:lang w:val="en-US"/>
        </w:rPr>
      </w:pPr>
      <w:proofErr w:type="spellStart"/>
      <w:r w:rsidRPr="00216757">
        <w:rPr>
          <w:rFonts w:ascii="Arial" w:hAnsi="Arial" w:cs="Arial"/>
          <w:lang w:val="en-US"/>
        </w:rPr>
        <w:t>Sharmacharja</w:t>
      </w:r>
      <w:proofErr w:type="spellEnd"/>
      <w:r w:rsidRPr="00216757">
        <w:rPr>
          <w:rFonts w:ascii="Arial" w:hAnsi="Arial" w:cs="Arial"/>
          <w:lang w:val="en-US"/>
        </w:rPr>
        <w:t xml:space="preserve">, S. [ed.] (2009) </w:t>
      </w:r>
      <w:r w:rsidRPr="00216757">
        <w:rPr>
          <w:rFonts w:ascii="Arial" w:hAnsi="Arial" w:cs="Arial"/>
          <w:i/>
          <w:iCs/>
          <w:lang w:val="en-US"/>
        </w:rPr>
        <w:t>A Manual for the 21</w:t>
      </w:r>
      <w:r w:rsidRPr="00216757">
        <w:rPr>
          <w:rFonts w:ascii="Arial" w:hAnsi="Arial" w:cs="Arial"/>
          <w:i/>
          <w:iCs/>
          <w:vertAlign w:val="superscript"/>
          <w:lang w:val="en-US"/>
        </w:rPr>
        <w:t>st</w:t>
      </w:r>
      <w:r w:rsidRPr="00216757">
        <w:rPr>
          <w:rFonts w:ascii="Arial" w:hAnsi="Arial" w:cs="Arial"/>
          <w:i/>
          <w:iCs/>
          <w:lang w:val="en-US"/>
        </w:rPr>
        <w:t xml:space="preserve"> Century Art Institution</w:t>
      </w:r>
      <w:r w:rsidRPr="00216757">
        <w:rPr>
          <w:rFonts w:ascii="Arial" w:hAnsi="Arial" w:cs="Arial"/>
          <w:lang w:val="en-US"/>
        </w:rPr>
        <w:t>, London: Whitechapel Gallery and Koenig Books</w:t>
      </w:r>
    </w:p>
    <w:p w14:paraId="11B11EE7" w14:textId="77777777" w:rsidR="00496356" w:rsidRPr="00216757" w:rsidRDefault="00496356" w:rsidP="00496356">
      <w:pPr>
        <w:rPr>
          <w:rFonts w:ascii="Arial" w:hAnsi="Arial" w:cs="Arial"/>
          <w:lang w:val="en-US"/>
        </w:rPr>
      </w:pPr>
    </w:p>
    <w:p w14:paraId="52FB457B" w14:textId="77777777" w:rsidR="00496356" w:rsidRPr="00216757" w:rsidRDefault="00496356" w:rsidP="00496356">
      <w:pPr>
        <w:rPr>
          <w:rFonts w:ascii="Arial" w:hAnsi="Arial" w:cs="Arial"/>
          <w:lang w:val="en-US"/>
        </w:rPr>
      </w:pPr>
      <w:r w:rsidRPr="00216757">
        <w:rPr>
          <w:rFonts w:ascii="Arial" w:hAnsi="Arial" w:cs="Arial"/>
          <w:lang w:val="en-US"/>
        </w:rPr>
        <w:t xml:space="preserve">The </w:t>
      </w:r>
      <w:proofErr w:type="spellStart"/>
      <w:r w:rsidRPr="00216757">
        <w:rPr>
          <w:rFonts w:ascii="Arial" w:hAnsi="Arial" w:cs="Arial"/>
          <w:lang w:val="en-US"/>
        </w:rPr>
        <w:t>Unmistakables</w:t>
      </w:r>
      <w:proofErr w:type="spellEnd"/>
      <w:r w:rsidRPr="00216757">
        <w:rPr>
          <w:rFonts w:ascii="Arial" w:hAnsi="Arial" w:cs="Arial"/>
          <w:lang w:val="en-US"/>
        </w:rPr>
        <w:t xml:space="preserve"> (2021) ‘Report on Diversity and Confusion’, accessed 5 June 2024:</w:t>
      </w:r>
    </w:p>
    <w:p w14:paraId="0CA5570E" w14:textId="77777777" w:rsidR="00496356" w:rsidRPr="00216757" w:rsidRDefault="00496356" w:rsidP="00496356">
      <w:pPr>
        <w:rPr>
          <w:rFonts w:ascii="Arial" w:hAnsi="Arial" w:cs="Arial"/>
          <w:lang w:val="en-US"/>
        </w:rPr>
      </w:pPr>
      <w:hyperlink r:id="rId18" w:history="1">
        <w:r w:rsidRPr="00216757">
          <w:rPr>
            <w:rStyle w:val="Hyperlink"/>
            <w:rFonts w:ascii="Arial" w:hAnsi="Arial" w:cs="Arial"/>
            <w:lang w:val="en-US"/>
          </w:rPr>
          <w:t>https://www.theunmistakables.com/diversity-and-confusion-2023</w:t>
        </w:r>
      </w:hyperlink>
      <w:r w:rsidRPr="00216757">
        <w:rPr>
          <w:rFonts w:ascii="Arial" w:hAnsi="Arial" w:cs="Arial"/>
          <w:lang w:val="en-US"/>
        </w:rPr>
        <w:t xml:space="preserve"> </w:t>
      </w:r>
    </w:p>
    <w:p w14:paraId="3E095F9F" w14:textId="77777777" w:rsidR="00496356" w:rsidRPr="00216757" w:rsidRDefault="00496356" w:rsidP="00496356">
      <w:pPr>
        <w:rPr>
          <w:rFonts w:ascii="Arial" w:hAnsi="Arial" w:cs="Arial"/>
          <w:lang w:val="en-US"/>
        </w:rPr>
      </w:pPr>
    </w:p>
    <w:p w14:paraId="08A61EB2" w14:textId="77777777" w:rsidR="00496356" w:rsidRPr="00216757" w:rsidRDefault="00496356" w:rsidP="00496356">
      <w:pPr>
        <w:rPr>
          <w:rFonts w:ascii="Arial" w:hAnsi="Arial" w:cs="Arial"/>
          <w:lang w:val="en-US"/>
        </w:rPr>
      </w:pPr>
      <w:r w:rsidRPr="00216757">
        <w:rPr>
          <w:rFonts w:ascii="Arial" w:hAnsi="Arial" w:cs="Arial"/>
          <w:lang w:val="en-US"/>
        </w:rPr>
        <w:t xml:space="preserve">Von </w:t>
      </w:r>
      <w:proofErr w:type="spellStart"/>
      <w:r w:rsidRPr="00216757">
        <w:rPr>
          <w:rFonts w:ascii="Arial" w:hAnsi="Arial" w:cs="Arial"/>
          <w:lang w:val="en-US"/>
        </w:rPr>
        <w:t>Bismark</w:t>
      </w:r>
      <w:proofErr w:type="spellEnd"/>
      <w:r w:rsidRPr="00216757">
        <w:rPr>
          <w:rFonts w:ascii="Arial" w:hAnsi="Arial" w:cs="Arial"/>
          <w:lang w:val="en-US"/>
        </w:rPr>
        <w:t>, B., Meyer-</w:t>
      </w:r>
      <w:proofErr w:type="spellStart"/>
      <w:r w:rsidRPr="00216757">
        <w:rPr>
          <w:rFonts w:ascii="Arial" w:hAnsi="Arial" w:cs="Arial"/>
          <w:lang w:val="en-US"/>
        </w:rPr>
        <w:t>Krahmer</w:t>
      </w:r>
      <w:proofErr w:type="spellEnd"/>
      <w:r w:rsidRPr="00216757">
        <w:rPr>
          <w:rFonts w:ascii="Arial" w:hAnsi="Arial" w:cs="Arial"/>
          <w:lang w:val="en-US"/>
        </w:rPr>
        <w:t>, B [</w:t>
      </w:r>
      <w:proofErr w:type="gramStart"/>
      <w:r w:rsidRPr="00216757">
        <w:rPr>
          <w:rFonts w:ascii="Arial" w:hAnsi="Arial" w:cs="Arial"/>
          <w:lang w:val="en-US"/>
        </w:rPr>
        <w:t>eds]  (</w:t>
      </w:r>
      <w:proofErr w:type="gramEnd"/>
      <w:r w:rsidRPr="00216757">
        <w:rPr>
          <w:rFonts w:ascii="Arial" w:hAnsi="Arial" w:cs="Arial"/>
          <w:lang w:val="en-US"/>
        </w:rPr>
        <w:t>2019),</w:t>
      </w:r>
      <w:r w:rsidRPr="00216757">
        <w:rPr>
          <w:rFonts w:ascii="Arial" w:hAnsi="Arial" w:cs="Arial"/>
          <w:i/>
          <w:iCs/>
          <w:lang w:val="en-US"/>
        </w:rPr>
        <w:t xml:space="preserve"> Curatorial Things</w:t>
      </w:r>
      <w:r w:rsidRPr="00216757">
        <w:rPr>
          <w:rFonts w:ascii="Arial" w:hAnsi="Arial" w:cs="Arial"/>
          <w:lang w:val="en-US"/>
        </w:rPr>
        <w:t>, Berlin: Sternberg Press</w:t>
      </w:r>
    </w:p>
    <w:p w14:paraId="67F45486" w14:textId="77777777" w:rsidR="00496356" w:rsidRPr="00216757" w:rsidRDefault="00496356" w:rsidP="00496356">
      <w:pPr>
        <w:rPr>
          <w:rFonts w:ascii="Arial" w:hAnsi="Arial" w:cs="Arial"/>
          <w:lang w:val="en-US"/>
        </w:rPr>
      </w:pPr>
    </w:p>
    <w:p w14:paraId="235B8BEC" w14:textId="77777777" w:rsidR="00496356" w:rsidRPr="00216757" w:rsidRDefault="00496356" w:rsidP="00496356">
      <w:pPr>
        <w:rPr>
          <w:rFonts w:ascii="Arial" w:hAnsi="Arial" w:cs="Arial"/>
          <w:lang w:val="en-US"/>
        </w:rPr>
      </w:pPr>
      <w:r w:rsidRPr="00216757">
        <w:rPr>
          <w:rFonts w:ascii="Arial" w:hAnsi="Arial" w:cs="Arial"/>
          <w:lang w:val="en-US"/>
        </w:rPr>
        <w:t xml:space="preserve">Von </w:t>
      </w:r>
      <w:proofErr w:type="spellStart"/>
      <w:r w:rsidRPr="00216757">
        <w:rPr>
          <w:rFonts w:ascii="Arial" w:hAnsi="Arial" w:cs="Arial"/>
          <w:lang w:val="en-US"/>
        </w:rPr>
        <w:t>Bismark</w:t>
      </w:r>
      <w:proofErr w:type="spellEnd"/>
      <w:r w:rsidRPr="00216757">
        <w:rPr>
          <w:rFonts w:ascii="Arial" w:hAnsi="Arial" w:cs="Arial"/>
          <w:lang w:val="en-US"/>
        </w:rPr>
        <w:t>, B., Meyer-</w:t>
      </w:r>
      <w:proofErr w:type="spellStart"/>
      <w:r w:rsidRPr="00216757">
        <w:rPr>
          <w:rFonts w:ascii="Arial" w:hAnsi="Arial" w:cs="Arial"/>
          <w:lang w:val="en-US"/>
        </w:rPr>
        <w:t>Krahmer</w:t>
      </w:r>
      <w:proofErr w:type="spellEnd"/>
      <w:r w:rsidRPr="00216757">
        <w:rPr>
          <w:rFonts w:ascii="Arial" w:hAnsi="Arial" w:cs="Arial"/>
          <w:lang w:val="en-US"/>
        </w:rPr>
        <w:t>, B [</w:t>
      </w:r>
      <w:proofErr w:type="gramStart"/>
      <w:r w:rsidRPr="00216757">
        <w:rPr>
          <w:rFonts w:ascii="Arial" w:hAnsi="Arial" w:cs="Arial"/>
          <w:lang w:val="en-US"/>
        </w:rPr>
        <w:t>eds ]</w:t>
      </w:r>
      <w:proofErr w:type="gramEnd"/>
      <w:r w:rsidRPr="00216757">
        <w:rPr>
          <w:rFonts w:ascii="Arial" w:hAnsi="Arial" w:cs="Arial"/>
          <w:lang w:val="en-US"/>
        </w:rPr>
        <w:t xml:space="preserve"> (2016), </w:t>
      </w:r>
      <w:r w:rsidRPr="00216757">
        <w:rPr>
          <w:rFonts w:ascii="Arial" w:hAnsi="Arial" w:cs="Arial"/>
          <w:i/>
          <w:iCs/>
          <w:lang w:val="en-US"/>
        </w:rPr>
        <w:t>Hospitality</w:t>
      </w:r>
      <w:r w:rsidRPr="00216757">
        <w:rPr>
          <w:rFonts w:ascii="Arial" w:hAnsi="Arial" w:cs="Arial"/>
          <w:lang w:val="en-US"/>
        </w:rPr>
        <w:t>, Berlin: Sternberg Press</w:t>
      </w:r>
    </w:p>
    <w:p w14:paraId="0A139E27" w14:textId="77777777" w:rsidR="00496356" w:rsidRPr="00216757" w:rsidRDefault="00496356" w:rsidP="00496356">
      <w:pPr>
        <w:rPr>
          <w:rFonts w:ascii="Arial" w:hAnsi="Arial" w:cs="Arial"/>
          <w:lang w:val="en-US"/>
        </w:rPr>
      </w:pPr>
    </w:p>
    <w:p w14:paraId="2DA6E13C" w14:textId="77777777" w:rsidR="00496356" w:rsidRPr="00216757" w:rsidRDefault="00496356" w:rsidP="00496356">
      <w:pPr>
        <w:rPr>
          <w:rFonts w:ascii="Arial" w:hAnsi="Arial" w:cs="Arial"/>
          <w:lang w:val="en-US"/>
        </w:rPr>
      </w:pPr>
      <w:r w:rsidRPr="00216757">
        <w:rPr>
          <w:rFonts w:ascii="Arial" w:hAnsi="Arial" w:cs="Arial"/>
          <w:lang w:val="en-US"/>
        </w:rPr>
        <w:t xml:space="preserve">Von </w:t>
      </w:r>
      <w:proofErr w:type="spellStart"/>
      <w:r w:rsidRPr="00216757">
        <w:rPr>
          <w:rFonts w:ascii="Arial" w:hAnsi="Arial" w:cs="Arial"/>
          <w:lang w:val="en-US"/>
        </w:rPr>
        <w:t>Bismark</w:t>
      </w:r>
      <w:proofErr w:type="spellEnd"/>
      <w:r w:rsidRPr="00216757">
        <w:rPr>
          <w:rFonts w:ascii="Arial" w:hAnsi="Arial" w:cs="Arial"/>
          <w:lang w:val="en-US"/>
        </w:rPr>
        <w:t xml:space="preserve">, B. (2022), </w:t>
      </w:r>
      <w:r w:rsidRPr="00216757">
        <w:rPr>
          <w:rFonts w:ascii="Arial" w:hAnsi="Arial" w:cs="Arial"/>
          <w:i/>
          <w:iCs/>
          <w:lang w:val="en-US"/>
        </w:rPr>
        <w:t>The Curatorial Condition</w:t>
      </w:r>
      <w:r w:rsidRPr="00216757">
        <w:rPr>
          <w:rFonts w:ascii="Arial" w:hAnsi="Arial" w:cs="Arial"/>
          <w:lang w:val="en-US"/>
        </w:rPr>
        <w:t>, Cambridge (MA) and London: The MIT Press</w:t>
      </w:r>
    </w:p>
    <w:p w14:paraId="761B94EF" w14:textId="77777777" w:rsidR="00496356" w:rsidRPr="00216757" w:rsidRDefault="00496356" w:rsidP="00496356">
      <w:pPr>
        <w:spacing w:line="360" w:lineRule="auto"/>
        <w:rPr>
          <w:rFonts w:ascii="Arial" w:hAnsi="Arial" w:cs="Arial"/>
          <w:b/>
          <w:bCs/>
          <w:lang w:val="en-US"/>
        </w:rPr>
      </w:pPr>
    </w:p>
    <w:p w14:paraId="1B2D825F" w14:textId="77777777" w:rsidR="00496356" w:rsidRPr="00216757" w:rsidRDefault="00496356" w:rsidP="00496356">
      <w:pPr>
        <w:rPr>
          <w:rFonts w:ascii="Arial" w:hAnsi="Arial" w:cs="Arial"/>
        </w:rPr>
      </w:pPr>
    </w:p>
    <w:p w14:paraId="3BEF3F91" w14:textId="77777777" w:rsidR="00496356" w:rsidRPr="00216757" w:rsidRDefault="00496356" w:rsidP="00496356">
      <w:pPr>
        <w:spacing w:line="360" w:lineRule="auto"/>
        <w:rPr>
          <w:rFonts w:ascii="Arial" w:hAnsi="Arial" w:cs="Arial"/>
          <w:b/>
          <w:bCs/>
          <w:lang w:val="en-US"/>
        </w:rPr>
      </w:pPr>
    </w:p>
    <w:p w14:paraId="6B82EA8D" w14:textId="77777777" w:rsidR="00496356" w:rsidRPr="00216757" w:rsidRDefault="00496356" w:rsidP="00B041D2">
      <w:pPr>
        <w:spacing w:line="360" w:lineRule="auto"/>
        <w:rPr>
          <w:rFonts w:ascii="Arial" w:hAnsi="Arial" w:cs="Arial"/>
          <w:lang w:val="en-US"/>
        </w:rPr>
      </w:pPr>
    </w:p>
    <w:p w14:paraId="070AFC81" w14:textId="276D97AD" w:rsidR="00EE2FC0" w:rsidRPr="00216757" w:rsidRDefault="00EE2FC0" w:rsidP="00B041D2">
      <w:pPr>
        <w:spacing w:line="360" w:lineRule="auto"/>
        <w:rPr>
          <w:rFonts w:ascii="Arial" w:hAnsi="Arial" w:cs="Arial"/>
          <w:b/>
          <w:bCs/>
          <w:lang w:val="en-US"/>
        </w:rPr>
      </w:pPr>
    </w:p>
    <w:sectPr w:rsidR="00EE2FC0" w:rsidRPr="00216757" w:rsidSect="0074385C">
      <w:footerReference w:type="even" r:id="rId19"/>
      <w:foot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orenza Peragine (Research Student)" w:date="2024-12-09T13:40:00Z" w:initials="LP">
    <w:p w14:paraId="612581F2" w14:textId="77777777" w:rsidR="00216757" w:rsidRDefault="00216757" w:rsidP="00216757">
      <w:r>
        <w:rPr>
          <w:rStyle w:val="CommentReference"/>
        </w:rPr>
        <w:annotationRef/>
      </w:r>
      <w:r>
        <w:rPr>
          <w:color w:val="000000"/>
          <w:sz w:val="20"/>
          <w:szCs w:val="20"/>
        </w:rPr>
        <w:t xml:space="preserve">Find reference </w:t>
      </w:r>
    </w:p>
  </w:comment>
  <w:comment w:id="1" w:author="Lorenza Peragine (Research Student)" w:date="2024-12-08T18:55:00Z" w:initials="LP">
    <w:p w14:paraId="5D8B0D32" w14:textId="283BEDD8" w:rsidR="000A17FA" w:rsidRDefault="000A17FA" w:rsidP="000A17FA">
      <w:r>
        <w:rPr>
          <w:rStyle w:val="CommentReference"/>
        </w:rPr>
        <w:annotationRef/>
      </w:r>
      <w:r>
        <w:rPr>
          <w:color w:val="000000"/>
          <w:sz w:val="20"/>
          <w:szCs w:val="20"/>
        </w:rPr>
        <w:t xml:space="preserve">ADD, AS ADRIAN SUGGESTED, ANOTHER CONCEPTUAL FRAME TO LINK SYMPOSIUM PART OF THE CHAPTER TO EDI PART OF THE CHAPTER: PERFORMATIVITY OF MY ROLE IN BOTH THESE SITUATIONS, AND IN THE TYPE OF WORK: CURATING AN EVENT/EDI WORK. //See Ahemed section on Performativity of EDI statements </w:t>
      </w:r>
      <w:r>
        <w:rPr>
          <w:color w:val="000000"/>
          <w:sz w:val="20"/>
          <w:szCs w:val="20"/>
        </w:rPr>
        <w:t> to link with workshop I led at the ICA on Mission Statements.</w:t>
      </w:r>
    </w:p>
    <w:p w14:paraId="70AAD78F" w14:textId="77777777" w:rsidR="000A17FA" w:rsidRDefault="000A17FA" w:rsidP="000A17FA"/>
  </w:comment>
  <w:comment w:id="2" w:author="Lorenza Peragine (Research Student)" w:date="2024-12-08T19:05:00Z" w:initials="LP">
    <w:p w14:paraId="442D2EEF" w14:textId="77777777" w:rsidR="00B807F9" w:rsidRDefault="00B807F9" w:rsidP="00B807F9">
      <w:r>
        <w:rPr>
          <w:rStyle w:val="CommentReference"/>
        </w:rPr>
        <w:annotationRef/>
      </w:r>
      <w:r>
        <w:rPr>
          <w:color w:val="000000"/>
          <w:sz w:val="20"/>
          <w:szCs w:val="20"/>
        </w:rPr>
        <w:t>Add 1 or 1 paras about precarity (Adrian’s suggestion)</w:t>
      </w:r>
    </w:p>
  </w:comment>
  <w:comment w:id="3" w:author="Lorenza Peragine (Research Student)" w:date="2024-12-08T19:01:00Z" w:initials="LP">
    <w:p w14:paraId="174D93A8" w14:textId="100FB8F1" w:rsidR="000A17FA" w:rsidRDefault="000A17FA" w:rsidP="000A17FA">
      <w:r>
        <w:rPr>
          <w:rStyle w:val="CommentReference"/>
        </w:rPr>
        <w:annotationRef/>
      </w:r>
      <w:r>
        <w:rPr>
          <w:color w:val="000000"/>
          <w:sz w:val="20"/>
          <w:szCs w:val="20"/>
        </w:rPr>
        <w:t xml:space="preserve"> ADD audience’s ‘hunger’ to speak directly, and in a fairly accessible way, to members of an institution. Seen as an ‘opening’ to the institution. As demonstrated in the many questions at the end of the V&amp;A’s and Whitechapel gallery’s presentations. </w:t>
      </w:r>
    </w:p>
  </w:comment>
  <w:comment w:id="4" w:author="Lorenza Peragine (Research Student)" w:date="2024-12-08T19:02:00Z" w:initials="LP">
    <w:p w14:paraId="63E1E533" w14:textId="77777777" w:rsidR="00B807F9" w:rsidRDefault="000A17FA" w:rsidP="00B807F9">
      <w:r>
        <w:rPr>
          <w:rStyle w:val="CommentReference"/>
        </w:rPr>
        <w:annotationRef/>
      </w:r>
      <w:r w:rsidR="00B807F9">
        <w:rPr>
          <w:sz w:val="20"/>
          <w:szCs w:val="20"/>
        </w:rPr>
        <w:t xml:space="preserve">As Adrian suggested, add a few paras about the performance lecture as a ‘genre’/highly developed format in the field of performance </w:t>
      </w:r>
      <w:r w:rsidR="00B807F9">
        <w:rPr>
          <w:sz w:val="20"/>
          <w:szCs w:val="20"/>
        </w:rPr>
        <w:cr/>
      </w:r>
    </w:p>
  </w:comment>
  <w:comment w:id="5" w:author="Lorenza Peragine (Research Student)" w:date="2024-12-08T19:08:00Z" w:initials="LP">
    <w:p w14:paraId="771F25C3" w14:textId="77777777" w:rsidR="00B807F9" w:rsidRDefault="00B807F9" w:rsidP="00B807F9">
      <w:r>
        <w:rPr>
          <w:rStyle w:val="CommentReference"/>
        </w:rPr>
        <w:annotationRef/>
      </w:r>
      <w:r>
        <w:rPr>
          <w:color w:val="000000"/>
          <w:sz w:val="20"/>
          <w:szCs w:val="20"/>
        </w:rPr>
        <w:t>Note to self: RESPOND MORE CLOSELY TO:</w:t>
      </w:r>
    </w:p>
    <w:p w14:paraId="00F89CEF" w14:textId="77777777" w:rsidR="00B807F9" w:rsidRDefault="00B807F9" w:rsidP="00B807F9">
      <w:r>
        <w:rPr>
          <w:color w:val="000000"/>
          <w:sz w:val="20"/>
          <w:szCs w:val="20"/>
        </w:rPr>
        <w:t>A.       FROM EACH OF THE CONTRIBUTIONS, WHAT ARE THE FINDINGS RELATED TO MY RESEARCH QUESTIONS?</w:t>
      </w:r>
    </w:p>
    <w:p w14:paraId="5CA9304C" w14:textId="77777777" w:rsidR="00B807F9" w:rsidRDefault="00B807F9" w:rsidP="00B807F9">
      <w:r>
        <w:rPr>
          <w:color w:val="000000"/>
          <w:sz w:val="20"/>
          <w:szCs w:val="20"/>
        </w:rPr>
        <w:t> </w:t>
      </w:r>
    </w:p>
    <w:p w14:paraId="61AECBA5" w14:textId="77777777" w:rsidR="00B807F9" w:rsidRDefault="00B807F9" w:rsidP="00B807F9">
      <w:r>
        <w:rPr>
          <w:color w:val="000000"/>
          <w:sz w:val="20"/>
          <w:szCs w:val="20"/>
        </w:rPr>
        <w:t>B.       HOW IS MY WORK TOWARDS THIS CONFERENCE RELATIONAL AND PERFORMATIVE? AND/ OR ARTISTIC</w:t>
      </w:r>
    </w:p>
    <w:p w14:paraId="5FA3401F" w14:textId="77777777" w:rsidR="00B807F9" w:rsidRDefault="00B807F9" w:rsidP="00B807F9"/>
  </w:comment>
  <w:comment w:id="6" w:author="Lorenza Peragine (Research Student)" w:date="2024-12-08T19:09:00Z" w:initials="LP">
    <w:p w14:paraId="35DBC894" w14:textId="77777777" w:rsidR="00B807F9" w:rsidRDefault="00B807F9" w:rsidP="00B807F9">
      <w:r>
        <w:rPr>
          <w:rStyle w:val="CommentReference"/>
        </w:rPr>
        <w:annotationRef/>
      </w:r>
      <w:r>
        <w:rPr>
          <w:color w:val="000000"/>
          <w:sz w:val="20"/>
          <w:szCs w:val="20"/>
        </w:rPr>
        <w:t>Expand and refine the writing answering this, for all of the contributors</w:t>
      </w:r>
    </w:p>
  </w:comment>
  <w:comment w:id="7" w:author="Lorenza Peragine (Research Student)" w:date="2024-12-08T19:13:00Z" w:initials="LP">
    <w:p w14:paraId="2344BB4E" w14:textId="77777777" w:rsidR="009D1B9B" w:rsidRDefault="009D1B9B" w:rsidP="009D1B9B">
      <w:r>
        <w:rPr>
          <w:rStyle w:val="CommentReference"/>
        </w:rPr>
        <w:annotationRef/>
      </w:r>
      <w:r>
        <w:rPr>
          <w:color w:val="000000"/>
          <w:sz w:val="20"/>
          <w:szCs w:val="20"/>
        </w:rPr>
        <w:t>Add a bit more about eagerness of audience asking questions and challenging the institution</w:t>
      </w:r>
    </w:p>
  </w:comment>
  <w:comment w:id="8" w:author="Lorenza Peragine (Research Student)" w:date="2024-12-08T19:15:00Z" w:initials="LP">
    <w:p w14:paraId="40CCB49D" w14:textId="77777777" w:rsidR="00DC756F" w:rsidRDefault="00DC756F" w:rsidP="00DC756F">
      <w:r>
        <w:rPr>
          <w:rStyle w:val="CommentReference"/>
        </w:rPr>
        <w:annotationRef/>
      </w:r>
      <w:r>
        <w:rPr>
          <w:color w:val="000000"/>
          <w:sz w:val="20"/>
          <w:szCs w:val="20"/>
        </w:rPr>
        <w:t>To do</w:t>
      </w:r>
    </w:p>
  </w:comment>
  <w:comment w:id="9" w:author="Lorenza Peragine (Research Student)" w:date="2024-12-08T19:17:00Z" w:initials="LP">
    <w:p w14:paraId="07D9F57C" w14:textId="77777777" w:rsidR="00DC756F" w:rsidRDefault="00DC756F" w:rsidP="00DC756F">
      <w:r>
        <w:rPr>
          <w:rStyle w:val="CommentReference"/>
        </w:rPr>
        <w:annotationRef/>
      </w:r>
      <w:r>
        <w:rPr>
          <w:sz w:val="20"/>
          <w:szCs w:val="20"/>
        </w:rPr>
        <w:t>Summarise + add any questions or convos with Harun before and after</w:t>
      </w:r>
    </w:p>
  </w:comment>
  <w:comment w:id="10" w:author="Lorenza Peragine (Research Student)" w:date="2024-12-08T19:18:00Z" w:initials="LP">
    <w:p w14:paraId="5B00581A" w14:textId="77777777" w:rsidR="00DC756F" w:rsidRDefault="00DC756F" w:rsidP="00DC756F">
      <w:r>
        <w:rPr>
          <w:rStyle w:val="CommentReference"/>
        </w:rPr>
        <w:annotationRef/>
      </w:r>
      <w:r>
        <w:rPr>
          <w:color w:val="000000"/>
          <w:sz w:val="20"/>
          <w:szCs w:val="20"/>
        </w:rPr>
        <w:t xml:space="preserve">Add a few sentences about Barbican Stories </w:t>
      </w:r>
    </w:p>
  </w:comment>
  <w:comment w:id="11" w:author="Lorenza Peragine (Research Student)" w:date="2024-12-08T19:19:00Z" w:initials="LP">
    <w:p w14:paraId="020FAD01" w14:textId="77777777" w:rsidR="00DC756F" w:rsidRDefault="00DC756F" w:rsidP="00DC756F">
      <w:r>
        <w:rPr>
          <w:rStyle w:val="CommentReference"/>
        </w:rPr>
        <w:annotationRef/>
      </w:r>
      <w:r>
        <w:rPr>
          <w:color w:val="000000"/>
          <w:sz w:val="20"/>
          <w:szCs w:val="20"/>
        </w:rPr>
        <w:t>SOMETHING MORE TO DO WITH THE CONTENT OF THE SURVEY – AND LINK TO THIS CHAPTER SECTION ABOUT ICA EDI WORK</w:t>
      </w:r>
    </w:p>
    <w:p w14:paraId="12A054BB" w14:textId="77777777" w:rsidR="00DC756F" w:rsidRDefault="00DC756F" w:rsidP="00DC756F"/>
  </w:comment>
  <w:comment w:id="12" w:author="Lorenza Peragine (Research Student)" w:date="2024-12-08T19:19:00Z" w:initials="LP">
    <w:p w14:paraId="396B76A6" w14:textId="77777777" w:rsidR="00DC756F" w:rsidRDefault="00DC756F" w:rsidP="00DC756F">
      <w:r>
        <w:rPr>
          <w:rStyle w:val="CommentReference"/>
        </w:rPr>
        <w:annotationRef/>
      </w:r>
      <w:r>
        <w:rPr>
          <w:color w:val="000000"/>
          <w:sz w:val="20"/>
          <w:szCs w:val="20"/>
        </w:rPr>
        <w:t>To 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2581F2" w15:done="0"/>
  <w15:commentEx w15:paraId="70AAD78F" w15:done="0"/>
  <w15:commentEx w15:paraId="442D2EEF" w15:done="0"/>
  <w15:commentEx w15:paraId="174D93A8" w15:done="0"/>
  <w15:commentEx w15:paraId="63E1E533" w15:done="0"/>
  <w15:commentEx w15:paraId="5FA3401F" w15:done="0"/>
  <w15:commentEx w15:paraId="35DBC894" w15:done="0"/>
  <w15:commentEx w15:paraId="2344BB4E" w15:done="0"/>
  <w15:commentEx w15:paraId="40CCB49D" w15:done="0"/>
  <w15:commentEx w15:paraId="07D9F57C" w15:done="0"/>
  <w15:commentEx w15:paraId="5B00581A" w15:done="0"/>
  <w15:commentEx w15:paraId="12A054BB" w15:done="0"/>
  <w15:commentEx w15:paraId="396B7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2F34F2" w16cex:dateUtc="2024-12-09T13:40:00Z"/>
  <w16cex:commentExtensible w16cex:durableId="6D7570AA" w16cex:dateUtc="2024-12-08T18:55:00Z"/>
  <w16cex:commentExtensible w16cex:durableId="0985F12F" w16cex:dateUtc="2024-12-08T19:05:00Z"/>
  <w16cex:commentExtensible w16cex:durableId="5F48E0E9" w16cex:dateUtc="2024-12-08T19:01:00Z"/>
  <w16cex:commentExtensible w16cex:durableId="085D3823" w16cex:dateUtc="2024-12-08T19:02:00Z"/>
  <w16cex:commentExtensible w16cex:durableId="513600A7" w16cex:dateUtc="2024-12-08T19:08:00Z"/>
  <w16cex:commentExtensible w16cex:durableId="1920C193" w16cex:dateUtc="2024-12-08T19:09:00Z"/>
  <w16cex:commentExtensible w16cex:durableId="775E5555" w16cex:dateUtc="2024-12-08T19:13:00Z"/>
  <w16cex:commentExtensible w16cex:durableId="3ED63871" w16cex:dateUtc="2024-12-08T19:15:00Z"/>
  <w16cex:commentExtensible w16cex:durableId="303C1DE3" w16cex:dateUtc="2024-12-08T19:17:00Z"/>
  <w16cex:commentExtensible w16cex:durableId="7695B688" w16cex:dateUtc="2024-12-08T19:18:00Z"/>
  <w16cex:commentExtensible w16cex:durableId="010C7167" w16cex:dateUtc="2024-12-08T19:19:00Z"/>
  <w16cex:commentExtensible w16cex:durableId="2FD6E87B" w16cex:dateUtc="2024-12-08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2581F2" w16cid:durableId="152F34F2"/>
  <w16cid:commentId w16cid:paraId="70AAD78F" w16cid:durableId="6D7570AA"/>
  <w16cid:commentId w16cid:paraId="442D2EEF" w16cid:durableId="0985F12F"/>
  <w16cid:commentId w16cid:paraId="174D93A8" w16cid:durableId="5F48E0E9"/>
  <w16cid:commentId w16cid:paraId="63E1E533" w16cid:durableId="085D3823"/>
  <w16cid:commentId w16cid:paraId="5FA3401F" w16cid:durableId="513600A7"/>
  <w16cid:commentId w16cid:paraId="35DBC894" w16cid:durableId="1920C193"/>
  <w16cid:commentId w16cid:paraId="2344BB4E" w16cid:durableId="775E5555"/>
  <w16cid:commentId w16cid:paraId="40CCB49D" w16cid:durableId="3ED63871"/>
  <w16cid:commentId w16cid:paraId="07D9F57C" w16cid:durableId="303C1DE3"/>
  <w16cid:commentId w16cid:paraId="5B00581A" w16cid:durableId="7695B688"/>
  <w16cid:commentId w16cid:paraId="12A054BB" w16cid:durableId="010C7167"/>
  <w16cid:commentId w16cid:paraId="396B76A6" w16cid:durableId="2FD6E8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73C9" w14:textId="77777777" w:rsidR="00E255F1" w:rsidRDefault="00E255F1" w:rsidP="0077439A">
      <w:r>
        <w:separator/>
      </w:r>
    </w:p>
  </w:endnote>
  <w:endnote w:type="continuationSeparator" w:id="0">
    <w:p w14:paraId="6FDF0853" w14:textId="77777777" w:rsidR="00E255F1" w:rsidRDefault="00E255F1" w:rsidP="0077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58195976"/>
      <w:docPartObj>
        <w:docPartGallery w:val="Page Numbers (Bottom of Page)"/>
        <w:docPartUnique/>
      </w:docPartObj>
    </w:sdtPr>
    <w:sdtContent>
      <w:p w14:paraId="34612F5B" w14:textId="50B35932" w:rsidR="0077439A" w:rsidRDefault="0077439A" w:rsidP="00857D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B58FFA" w14:textId="77777777" w:rsidR="0077439A" w:rsidRDefault="00774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0246711"/>
      <w:docPartObj>
        <w:docPartGallery w:val="Page Numbers (Bottom of Page)"/>
        <w:docPartUnique/>
      </w:docPartObj>
    </w:sdtPr>
    <w:sdtContent>
      <w:p w14:paraId="1803F8A3" w14:textId="0F03F91E" w:rsidR="0077439A" w:rsidRDefault="0077439A" w:rsidP="00857D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130DC5" w14:textId="77777777" w:rsidR="0077439A" w:rsidRDefault="0077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C78C8" w14:textId="77777777" w:rsidR="00E255F1" w:rsidRDefault="00E255F1" w:rsidP="0077439A">
      <w:r>
        <w:separator/>
      </w:r>
    </w:p>
  </w:footnote>
  <w:footnote w:type="continuationSeparator" w:id="0">
    <w:p w14:paraId="09F9D2F6" w14:textId="77777777" w:rsidR="00E255F1" w:rsidRDefault="00E255F1" w:rsidP="0077439A">
      <w:r>
        <w:continuationSeparator/>
      </w:r>
    </w:p>
  </w:footnote>
  <w:footnote w:id="1">
    <w:p w14:paraId="0A6F3B8F" w14:textId="0FC2EC76" w:rsidR="001A351A" w:rsidRPr="001A351A" w:rsidRDefault="001A351A">
      <w:pPr>
        <w:pStyle w:val="FootnoteText"/>
        <w:rPr>
          <w:lang w:val="en-US"/>
        </w:rPr>
      </w:pPr>
      <w:r>
        <w:rPr>
          <w:rStyle w:val="FootnoteReference"/>
        </w:rPr>
        <w:footnoteRef/>
      </w:r>
      <w:r>
        <w:t xml:space="preserve"> Derrida, J., Dufourmantelle, A</w:t>
      </w:r>
      <w:r w:rsidRPr="001A351A">
        <w:rPr>
          <w:i/>
          <w:iCs/>
        </w:rPr>
        <w:t>.</w:t>
      </w:r>
      <w:r>
        <w:rPr>
          <w:i/>
          <w:iCs/>
        </w:rPr>
        <w:t xml:space="preserve"> </w:t>
      </w:r>
      <w:r w:rsidRPr="001A351A">
        <w:t xml:space="preserve">(2000) </w:t>
      </w:r>
      <w:r w:rsidRPr="001A351A">
        <w:rPr>
          <w:i/>
          <w:iCs/>
        </w:rPr>
        <w:t>On Hospitality: Anne Dufourmantelle Invites Jacques Derrida To Respond</w:t>
      </w:r>
      <w:r>
        <w:t xml:space="preserve">, trans. Rachel Bowlby (Stanford, CA, 2000) and Foucault, M. (1980) </w:t>
      </w:r>
      <w:r w:rsidRPr="001A351A">
        <w:rPr>
          <w:i/>
          <w:iCs/>
        </w:rPr>
        <w:t>Power/Knowledge: Selected Interviews and Other Writings</w:t>
      </w:r>
      <w:r>
        <w:t xml:space="preserve">, 1972-1977, New York; both text quoted in Von Bismark (2023), </w:t>
      </w:r>
      <w:r w:rsidRPr="001A351A">
        <w:rPr>
          <w:i/>
          <w:iCs/>
        </w:rPr>
        <w:t>The Curatorial Condition</w:t>
      </w:r>
      <w:r>
        <w:t>,</w:t>
      </w:r>
      <w:r w:rsidRPr="001A351A">
        <w:t xml:space="preserve"> </w:t>
      </w:r>
    </w:p>
  </w:footnote>
  <w:footnote w:id="2">
    <w:p w14:paraId="419D74FE" w14:textId="589768FE" w:rsidR="00FB3F7E" w:rsidRPr="00FB3F7E" w:rsidRDefault="00FB3F7E">
      <w:pPr>
        <w:pStyle w:val="FootnoteText"/>
        <w:rPr>
          <w:lang w:val="en-US"/>
        </w:rPr>
      </w:pPr>
      <w:r>
        <w:rPr>
          <w:rStyle w:val="FootnoteReference"/>
        </w:rPr>
        <w:footnoteRef/>
      </w:r>
      <w:r>
        <w:t xml:space="preserve"> </w:t>
      </w:r>
      <w:r>
        <w:rPr>
          <w:lang w:val="en-US"/>
        </w:rPr>
        <w:t xml:space="preserve">Groys, B. ‘Multiple Authorship’ (2006) in Vanderlinden, Filipovic, E., </w:t>
      </w:r>
      <w:r w:rsidRPr="00CB119A">
        <w:rPr>
          <w:i/>
          <w:iCs/>
          <w:lang w:val="en-US"/>
        </w:rPr>
        <w:t>The Manifesta Decade: Debates on Contemporary Exhibitions and Biennals</w:t>
      </w:r>
      <w:r>
        <w:rPr>
          <w:lang w:val="en-US"/>
        </w:rPr>
        <w:t>, Cambridge (MA), p.93-99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6037"/>
    <w:multiLevelType w:val="hybridMultilevel"/>
    <w:tmpl w:val="61CAF9E6"/>
    <w:lvl w:ilvl="0" w:tplc="12F46AE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85CF4"/>
    <w:multiLevelType w:val="hybridMultilevel"/>
    <w:tmpl w:val="025CF5BA"/>
    <w:lvl w:ilvl="0" w:tplc="CD9C83E2">
      <w:numFmt w:val="decimalZero"/>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70E49"/>
    <w:multiLevelType w:val="hybridMultilevel"/>
    <w:tmpl w:val="D2520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C196F"/>
    <w:multiLevelType w:val="hybridMultilevel"/>
    <w:tmpl w:val="246C8658"/>
    <w:lvl w:ilvl="0" w:tplc="4C8AB1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320A4"/>
    <w:multiLevelType w:val="hybridMultilevel"/>
    <w:tmpl w:val="63E22E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B5371"/>
    <w:multiLevelType w:val="hybridMultilevel"/>
    <w:tmpl w:val="4234229A"/>
    <w:lvl w:ilvl="0" w:tplc="AC9A2672">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3603C"/>
    <w:multiLevelType w:val="hybridMultilevel"/>
    <w:tmpl w:val="6B54F4B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577735C3"/>
    <w:multiLevelType w:val="hybridMultilevel"/>
    <w:tmpl w:val="23723818"/>
    <w:lvl w:ilvl="0" w:tplc="8228C65A">
      <w:numFmt w:val="decimalZero"/>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948D2"/>
    <w:multiLevelType w:val="hybridMultilevel"/>
    <w:tmpl w:val="3B3CED58"/>
    <w:lvl w:ilvl="0" w:tplc="D2EAEE7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1F6A6D"/>
    <w:multiLevelType w:val="hybridMultilevel"/>
    <w:tmpl w:val="A1DE4372"/>
    <w:lvl w:ilvl="0" w:tplc="058ADA7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73F4"/>
    <w:multiLevelType w:val="hybridMultilevel"/>
    <w:tmpl w:val="27E874E8"/>
    <w:lvl w:ilvl="0" w:tplc="D96C87F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61525"/>
    <w:multiLevelType w:val="hybridMultilevel"/>
    <w:tmpl w:val="EA404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F669A2"/>
    <w:multiLevelType w:val="hybridMultilevel"/>
    <w:tmpl w:val="D0D87A2A"/>
    <w:lvl w:ilvl="0" w:tplc="0E5C433C">
      <w:start w:val="7"/>
      <w:numFmt w:val="decimalZero"/>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90D27"/>
    <w:multiLevelType w:val="hybridMultilevel"/>
    <w:tmpl w:val="458EDB0E"/>
    <w:lvl w:ilvl="0" w:tplc="91C4989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718646">
    <w:abstractNumId w:val="8"/>
  </w:num>
  <w:num w:numId="2" w16cid:durableId="1888489815">
    <w:abstractNumId w:val="10"/>
  </w:num>
  <w:num w:numId="3" w16cid:durableId="1465155065">
    <w:abstractNumId w:val="0"/>
  </w:num>
  <w:num w:numId="4" w16cid:durableId="4670687">
    <w:abstractNumId w:val="5"/>
  </w:num>
  <w:num w:numId="5" w16cid:durableId="1395081930">
    <w:abstractNumId w:val="9"/>
  </w:num>
  <w:num w:numId="6" w16cid:durableId="280385540">
    <w:abstractNumId w:val="6"/>
  </w:num>
  <w:num w:numId="7" w16cid:durableId="1863857150">
    <w:abstractNumId w:val="13"/>
  </w:num>
  <w:num w:numId="8" w16cid:durableId="1945572362">
    <w:abstractNumId w:val="2"/>
  </w:num>
  <w:num w:numId="9" w16cid:durableId="1993942302">
    <w:abstractNumId w:val="4"/>
  </w:num>
  <w:num w:numId="10" w16cid:durableId="1123816037">
    <w:abstractNumId w:val="1"/>
  </w:num>
  <w:num w:numId="11" w16cid:durableId="1324316651">
    <w:abstractNumId w:val="7"/>
  </w:num>
  <w:num w:numId="12" w16cid:durableId="1067147928">
    <w:abstractNumId w:val="3"/>
  </w:num>
  <w:num w:numId="13" w16cid:durableId="518467763">
    <w:abstractNumId w:val="12"/>
  </w:num>
  <w:num w:numId="14" w16cid:durableId="9239546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renza Peragine (Research Student)">
    <w15:presenceInfo w15:providerId="AD" w15:userId="S::peraginl@roehampton.ac.uk::bbb6a902-b0c9-4314-95f9-86df052c4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5C"/>
    <w:rsid w:val="00002314"/>
    <w:rsid w:val="0000701A"/>
    <w:rsid w:val="0001193B"/>
    <w:rsid w:val="000140FA"/>
    <w:rsid w:val="00015364"/>
    <w:rsid w:val="000204D0"/>
    <w:rsid w:val="00023C1E"/>
    <w:rsid w:val="00027F81"/>
    <w:rsid w:val="000371A2"/>
    <w:rsid w:val="0004095A"/>
    <w:rsid w:val="00040B78"/>
    <w:rsid w:val="00040EE3"/>
    <w:rsid w:val="00042491"/>
    <w:rsid w:val="00046C26"/>
    <w:rsid w:val="00051F33"/>
    <w:rsid w:val="00054372"/>
    <w:rsid w:val="00055339"/>
    <w:rsid w:val="00056999"/>
    <w:rsid w:val="00060B98"/>
    <w:rsid w:val="00065FF6"/>
    <w:rsid w:val="00067A09"/>
    <w:rsid w:val="0007376A"/>
    <w:rsid w:val="00075A5E"/>
    <w:rsid w:val="0008188D"/>
    <w:rsid w:val="000A041C"/>
    <w:rsid w:val="000A17FA"/>
    <w:rsid w:val="000A257C"/>
    <w:rsid w:val="000A44B2"/>
    <w:rsid w:val="000A6D53"/>
    <w:rsid w:val="000B3BB9"/>
    <w:rsid w:val="000B6313"/>
    <w:rsid w:val="000B7567"/>
    <w:rsid w:val="000C1FE3"/>
    <w:rsid w:val="000D2E48"/>
    <w:rsid w:val="000D5D68"/>
    <w:rsid w:val="000D6170"/>
    <w:rsid w:val="000D6B5C"/>
    <w:rsid w:val="000D6DDA"/>
    <w:rsid w:val="000E0CEF"/>
    <w:rsid w:val="000E11E0"/>
    <w:rsid w:val="000E2B38"/>
    <w:rsid w:val="000E3DD9"/>
    <w:rsid w:val="000E417F"/>
    <w:rsid w:val="000F0D7A"/>
    <w:rsid w:val="000F39F5"/>
    <w:rsid w:val="000F4DF6"/>
    <w:rsid w:val="000F5AFA"/>
    <w:rsid w:val="00100467"/>
    <w:rsid w:val="00102E0C"/>
    <w:rsid w:val="001042C7"/>
    <w:rsid w:val="001135FE"/>
    <w:rsid w:val="00113F02"/>
    <w:rsid w:val="0011416C"/>
    <w:rsid w:val="001205B6"/>
    <w:rsid w:val="00125826"/>
    <w:rsid w:val="001260D5"/>
    <w:rsid w:val="001346CE"/>
    <w:rsid w:val="00141E19"/>
    <w:rsid w:val="00142CBC"/>
    <w:rsid w:val="00147528"/>
    <w:rsid w:val="001505A3"/>
    <w:rsid w:val="00151E7B"/>
    <w:rsid w:val="00151FD7"/>
    <w:rsid w:val="0015266F"/>
    <w:rsid w:val="00152985"/>
    <w:rsid w:val="0015342C"/>
    <w:rsid w:val="001536BA"/>
    <w:rsid w:val="00155027"/>
    <w:rsid w:val="00160BCA"/>
    <w:rsid w:val="0016105C"/>
    <w:rsid w:val="001673E9"/>
    <w:rsid w:val="001677BE"/>
    <w:rsid w:val="00174D02"/>
    <w:rsid w:val="0017599A"/>
    <w:rsid w:val="0018013A"/>
    <w:rsid w:val="00192D9B"/>
    <w:rsid w:val="00193E56"/>
    <w:rsid w:val="001A3228"/>
    <w:rsid w:val="001A351A"/>
    <w:rsid w:val="001B664D"/>
    <w:rsid w:val="001B6A96"/>
    <w:rsid w:val="001C0136"/>
    <w:rsid w:val="001D0F35"/>
    <w:rsid w:val="001D187D"/>
    <w:rsid w:val="001D4043"/>
    <w:rsid w:val="001D612A"/>
    <w:rsid w:val="001D7651"/>
    <w:rsid w:val="001E03C3"/>
    <w:rsid w:val="001E1307"/>
    <w:rsid w:val="001E3200"/>
    <w:rsid w:val="001E4758"/>
    <w:rsid w:val="001E675D"/>
    <w:rsid w:val="001F0DC2"/>
    <w:rsid w:val="001F3192"/>
    <w:rsid w:val="001F4A3E"/>
    <w:rsid w:val="001F6A5B"/>
    <w:rsid w:val="00211440"/>
    <w:rsid w:val="00216757"/>
    <w:rsid w:val="002223DB"/>
    <w:rsid w:val="00222BF0"/>
    <w:rsid w:val="00223519"/>
    <w:rsid w:val="0022564B"/>
    <w:rsid w:val="00226374"/>
    <w:rsid w:val="0022709F"/>
    <w:rsid w:val="0023429F"/>
    <w:rsid w:val="00234BA4"/>
    <w:rsid w:val="00236A47"/>
    <w:rsid w:val="002408FF"/>
    <w:rsid w:val="00241EEE"/>
    <w:rsid w:val="0024448E"/>
    <w:rsid w:val="002448FA"/>
    <w:rsid w:val="0025003B"/>
    <w:rsid w:val="00252ABE"/>
    <w:rsid w:val="002534BA"/>
    <w:rsid w:val="0025539F"/>
    <w:rsid w:val="00260E64"/>
    <w:rsid w:val="0026217C"/>
    <w:rsid w:val="00264495"/>
    <w:rsid w:val="0026747D"/>
    <w:rsid w:val="00272CD4"/>
    <w:rsid w:val="002731A3"/>
    <w:rsid w:val="00273A30"/>
    <w:rsid w:val="00274DD2"/>
    <w:rsid w:val="00277FF5"/>
    <w:rsid w:val="002851B3"/>
    <w:rsid w:val="00287A4E"/>
    <w:rsid w:val="0029207E"/>
    <w:rsid w:val="00295487"/>
    <w:rsid w:val="002A170C"/>
    <w:rsid w:val="002A216B"/>
    <w:rsid w:val="002A2760"/>
    <w:rsid w:val="002B1888"/>
    <w:rsid w:val="002B58A1"/>
    <w:rsid w:val="002C0998"/>
    <w:rsid w:val="002C7E9C"/>
    <w:rsid w:val="002D0051"/>
    <w:rsid w:val="002D103C"/>
    <w:rsid w:val="002D109A"/>
    <w:rsid w:val="002D190B"/>
    <w:rsid w:val="002D266A"/>
    <w:rsid w:val="002D2EAD"/>
    <w:rsid w:val="002D45AF"/>
    <w:rsid w:val="002E0171"/>
    <w:rsid w:val="002E6991"/>
    <w:rsid w:val="002E6E92"/>
    <w:rsid w:val="002E7026"/>
    <w:rsid w:val="003002D3"/>
    <w:rsid w:val="00300C00"/>
    <w:rsid w:val="00303FD6"/>
    <w:rsid w:val="003125D4"/>
    <w:rsid w:val="003127A8"/>
    <w:rsid w:val="00313411"/>
    <w:rsid w:val="0031396B"/>
    <w:rsid w:val="0031575A"/>
    <w:rsid w:val="00315BC0"/>
    <w:rsid w:val="00325D21"/>
    <w:rsid w:val="00331612"/>
    <w:rsid w:val="003320DA"/>
    <w:rsid w:val="00337025"/>
    <w:rsid w:val="00341D51"/>
    <w:rsid w:val="00345EF0"/>
    <w:rsid w:val="00346E01"/>
    <w:rsid w:val="003504A3"/>
    <w:rsid w:val="0035089C"/>
    <w:rsid w:val="00350AB7"/>
    <w:rsid w:val="00351337"/>
    <w:rsid w:val="00352D3D"/>
    <w:rsid w:val="0035605E"/>
    <w:rsid w:val="003574CE"/>
    <w:rsid w:val="003601DB"/>
    <w:rsid w:val="003621EF"/>
    <w:rsid w:val="0036235A"/>
    <w:rsid w:val="00363196"/>
    <w:rsid w:val="00366380"/>
    <w:rsid w:val="0036790F"/>
    <w:rsid w:val="003824FC"/>
    <w:rsid w:val="00382D0E"/>
    <w:rsid w:val="00387C83"/>
    <w:rsid w:val="003933E7"/>
    <w:rsid w:val="003977FC"/>
    <w:rsid w:val="003979D6"/>
    <w:rsid w:val="003A2AFE"/>
    <w:rsid w:val="003A610F"/>
    <w:rsid w:val="003A6CD2"/>
    <w:rsid w:val="003A75B8"/>
    <w:rsid w:val="003B0CAF"/>
    <w:rsid w:val="003B1175"/>
    <w:rsid w:val="003C1437"/>
    <w:rsid w:val="003C4E68"/>
    <w:rsid w:val="003C6688"/>
    <w:rsid w:val="003C782C"/>
    <w:rsid w:val="003C7C01"/>
    <w:rsid w:val="003C7E56"/>
    <w:rsid w:val="003D3858"/>
    <w:rsid w:val="003D533F"/>
    <w:rsid w:val="003D67F1"/>
    <w:rsid w:val="003E0642"/>
    <w:rsid w:val="003E40D8"/>
    <w:rsid w:val="003E5965"/>
    <w:rsid w:val="003F0753"/>
    <w:rsid w:val="003F175A"/>
    <w:rsid w:val="003F69DB"/>
    <w:rsid w:val="004034E6"/>
    <w:rsid w:val="00406A7A"/>
    <w:rsid w:val="00410DAA"/>
    <w:rsid w:val="00414CF7"/>
    <w:rsid w:val="00422E0D"/>
    <w:rsid w:val="0042413D"/>
    <w:rsid w:val="00424D63"/>
    <w:rsid w:val="004320A8"/>
    <w:rsid w:val="0043241A"/>
    <w:rsid w:val="004325FF"/>
    <w:rsid w:val="00432ECC"/>
    <w:rsid w:val="00436517"/>
    <w:rsid w:val="00437162"/>
    <w:rsid w:val="00437BC6"/>
    <w:rsid w:val="00442EB7"/>
    <w:rsid w:val="00446C2D"/>
    <w:rsid w:val="0044770E"/>
    <w:rsid w:val="004513BE"/>
    <w:rsid w:val="004525E4"/>
    <w:rsid w:val="004555BF"/>
    <w:rsid w:val="00457E99"/>
    <w:rsid w:val="00460426"/>
    <w:rsid w:val="00463751"/>
    <w:rsid w:val="00475911"/>
    <w:rsid w:val="00481025"/>
    <w:rsid w:val="00483856"/>
    <w:rsid w:val="0048483A"/>
    <w:rsid w:val="00496356"/>
    <w:rsid w:val="00496896"/>
    <w:rsid w:val="004973B1"/>
    <w:rsid w:val="00497B53"/>
    <w:rsid w:val="00497BB9"/>
    <w:rsid w:val="004A4670"/>
    <w:rsid w:val="004A79A6"/>
    <w:rsid w:val="004B2460"/>
    <w:rsid w:val="004B4923"/>
    <w:rsid w:val="004B4DAD"/>
    <w:rsid w:val="004B78EF"/>
    <w:rsid w:val="004C4550"/>
    <w:rsid w:val="004C62A4"/>
    <w:rsid w:val="004D3466"/>
    <w:rsid w:val="004D3A70"/>
    <w:rsid w:val="004D5C33"/>
    <w:rsid w:val="004D6385"/>
    <w:rsid w:val="004D70D1"/>
    <w:rsid w:val="004F0FFB"/>
    <w:rsid w:val="004F109B"/>
    <w:rsid w:val="004F1F74"/>
    <w:rsid w:val="004F255D"/>
    <w:rsid w:val="004F43B1"/>
    <w:rsid w:val="004F532E"/>
    <w:rsid w:val="004F57D6"/>
    <w:rsid w:val="004F6416"/>
    <w:rsid w:val="004F67BD"/>
    <w:rsid w:val="00503D2B"/>
    <w:rsid w:val="00505B5B"/>
    <w:rsid w:val="0051459B"/>
    <w:rsid w:val="00521987"/>
    <w:rsid w:val="00523E01"/>
    <w:rsid w:val="00527A2E"/>
    <w:rsid w:val="00531CCF"/>
    <w:rsid w:val="00533E46"/>
    <w:rsid w:val="00547388"/>
    <w:rsid w:val="0055140F"/>
    <w:rsid w:val="00552274"/>
    <w:rsid w:val="0055607C"/>
    <w:rsid w:val="00556F92"/>
    <w:rsid w:val="00557296"/>
    <w:rsid w:val="00557E80"/>
    <w:rsid w:val="005617F9"/>
    <w:rsid w:val="0056233D"/>
    <w:rsid w:val="00562536"/>
    <w:rsid w:val="00571101"/>
    <w:rsid w:val="0057358F"/>
    <w:rsid w:val="00575353"/>
    <w:rsid w:val="005753F3"/>
    <w:rsid w:val="00587059"/>
    <w:rsid w:val="00592339"/>
    <w:rsid w:val="0059305E"/>
    <w:rsid w:val="00594388"/>
    <w:rsid w:val="005945BE"/>
    <w:rsid w:val="00596DBA"/>
    <w:rsid w:val="005B2FDD"/>
    <w:rsid w:val="005B3D8D"/>
    <w:rsid w:val="005B63B5"/>
    <w:rsid w:val="005B78C4"/>
    <w:rsid w:val="005C20FE"/>
    <w:rsid w:val="005C29B7"/>
    <w:rsid w:val="005C48B1"/>
    <w:rsid w:val="005C5342"/>
    <w:rsid w:val="005C55C9"/>
    <w:rsid w:val="005C7BC1"/>
    <w:rsid w:val="005D0969"/>
    <w:rsid w:val="005D45DB"/>
    <w:rsid w:val="005D575E"/>
    <w:rsid w:val="005D5D00"/>
    <w:rsid w:val="005E6A58"/>
    <w:rsid w:val="005F306D"/>
    <w:rsid w:val="005F3556"/>
    <w:rsid w:val="005F37AA"/>
    <w:rsid w:val="0060378C"/>
    <w:rsid w:val="0061244A"/>
    <w:rsid w:val="006139DF"/>
    <w:rsid w:val="006210A3"/>
    <w:rsid w:val="006262CA"/>
    <w:rsid w:val="00633976"/>
    <w:rsid w:val="00635B06"/>
    <w:rsid w:val="006429C8"/>
    <w:rsid w:val="006452C4"/>
    <w:rsid w:val="00645EB1"/>
    <w:rsid w:val="0065135A"/>
    <w:rsid w:val="00652833"/>
    <w:rsid w:val="006562A9"/>
    <w:rsid w:val="00661B07"/>
    <w:rsid w:val="00665980"/>
    <w:rsid w:val="006750A8"/>
    <w:rsid w:val="006821FA"/>
    <w:rsid w:val="00683658"/>
    <w:rsid w:val="00683A7E"/>
    <w:rsid w:val="006922C8"/>
    <w:rsid w:val="006A3A61"/>
    <w:rsid w:val="006A4550"/>
    <w:rsid w:val="006A45E6"/>
    <w:rsid w:val="006A5735"/>
    <w:rsid w:val="006A5CC4"/>
    <w:rsid w:val="006A6158"/>
    <w:rsid w:val="006B152F"/>
    <w:rsid w:val="006B6370"/>
    <w:rsid w:val="006B64DC"/>
    <w:rsid w:val="006C0FFB"/>
    <w:rsid w:val="006C3015"/>
    <w:rsid w:val="006C68D5"/>
    <w:rsid w:val="006C6C80"/>
    <w:rsid w:val="006D22DB"/>
    <w:rsid w:val="006D500D"/>
    <w:rsid w:val="006E0A7F"/>
    <w:rsid w:val="006E1E7D"/>
    <w:rsid w:val="006E2F4E"/>
    <w:rsid w:val="006E58EE"/>
    <w:rsid w:val="006E6974"/>
    <w:rsid w:val="006E6F3F"/>
    <w:rsid w:val="006F02A1"/>
    <w:rsid w:val="006F0AD2"/>
    <w:rsid w:val="006F1239"/>
    <w:rsid w:val="006F283F"/>
    <w:rsid w:val="006F2BF2"/>
    <w:rsid w:val="006F4F34"/>
    <w:rsid w:val="007014CE"/>
    <w:rsid w:val="0070424B"/>
    <w:rsid w:val="007057C4"/>
    <w:rsid w:val="00713448"/>
    <w:rsid w:val="007153D1"/>
    <w:rsid w:val="00716943"/>
    <w:rsid w:val="00716B1A"/>
    <w:rsid w:val="00723F61"/>
    <w:rsid w:val="00725167"/>
    <w:rsid w:val="00732C03"/>
    <w:rsid w:val="00736473"/>
    <w:rsid w:val="007408CE"/>
    <w:rsid w:val="0074166A"/>
    <w:rsid w:val="0074385C"/>
    <w:rsid w:val="0074605E"/>
    <w:rsid w:val="007474CA"/>
    <w:rsid w:val="00750911"/>
    <w:rsid w:val="007561AA"/>
    <w:rsid w:val="00756B3A"/>
    <w:rsid w:val="00757082"/>
    <w:rsid w:val="0076092C"/>
    <w:rsid w:val="00763469"/>
    <w:rsid w:val="007658AB"/>
    <w:rsid w:val="00765AC9"/>
    <w:rsid w:val="007713C5"/>
    <w:rsid w:val="0077439A"/>
    <w:rsid w:val="00777F37"/>
    <w:rsid w:val="007910AF"/>
    <w:rsid w:val="007927C6"/>
    <w:rsid w:val="00793882"/>
    <w:rsid w:val="00793F40"/>
    <w:rsid w:val="007A285C"/>
    <w:rsid w:val="007B4D4C"/>
    <w:rsid w:val="007B54B9"/>
    <w:rsid w:val="007C31BF"/>
    <w:rsid w:val="007C31C4"/>
    <w:rsid w:val="007C3354"/>
    <w:rsid w:val="007C36B4"/>
    <w:rsid w:val="007C400B"/>
    <w:rsid w:val="007C407A"/>
    <w:rsid w:val="007C4633"/>
    <w:rsid w:val="007D346F"/>
    <w:rsid w:val="007D6948"/>
    <w:rsid w:val="007F2755"/>
    <w:rsid w:val="007F6323"/>
    <w:rsid w:val="007F6825"/>
    <w:rsid w:val="00800655"/>
    <w:rsid w:val="008008C3"/>
    <w:rsid w:val="008048C0"/>
    <w:rsid w:val="00804DED"/>
    <w:rsid w:val="00805557"/>
    <w:rsid w:val="00813159"/>
    <w:rsid w:val="00827B01"/>
    <w:rsid w:val="008329EE"/>
    <w:rsid w:val="008360D3"/>
    <w:rsid w:val="00836FB4"/>
    <w:rsid w:val="0084079F"/>
    <w:rsid w:val="00840AE9"/>
    <w:rsid w:val="00840E65"/>
    <w:rsid w:val="00843E2B"/>
    <w:rsid w:val="00843EDD"/>
    <w:rsid w:val="00845AB6"/>
    <w:rsid w:val="008505BF"/>
    <w:rsid w:val="00857770"/>
    <w:rsid w:val="008610C1"/>
    <w:rsid w:val="00863308"/>
    <w:rsid w:val="008704DA"/>
    <w:rsid w:val="00874F79"/>
    <w:rsid w:val="00875275"/>
    <w:rsid w:val="00875E0B"/>
    <w:rsid w:val="0088407D"/>
    <w:rsid w:val="00885FA6"/>
    <w:rsid w:val="00890F07"/>
    <w:rsid w:val="00891AAE"/>
    <w:rsid w:val="00897B70"/>
    <w:rsid w:val="008A1BD6"/>
    <w:rsid w:val="008A4D50"/>
    <w:rsid w:val="008B0CF9"/>
    <w:rsid w:val="008B25FC"/>
    <w:rsid w:val="008B275A"/>
    <w:rsid w:val="008B3EBC"/>
    <w:rsid w:val="008B43FB"/>
    <w:rsid w:val="008B7D36"/>
    <w:rsid w:val="008D7B29"/>
    <w:rsid w:val="008F106C"/>
    <w:rsid w:val="008F67AE"/>
    <w:rsid w:val="008F78A9"/>
    <w:rsid w:val="009050DA"/>
    <w:rsid w:val="00907F75"/>
    <w:rsid w:val="00910EBB"/>
    <w:rsid w:val="00912E3E"/>
    <w:rsid w:val="00913398"/>
    <w:rsid w:val="009138D6"/>
    <w:rsid w:val="009140D7"/>
    <w:rsid w:val="00914212"/>
    <w:rsid w:val="00917CC4"/>
    <w:rsid w:val="00935200"/>
    <w:rsid w:val="009418D8"/>
    <w:rsid w:val="009429E1"/>
    <w:rsid w:val="00957F6C"/>
    <w:rsid w:val="00964CDA"/>
    <w:rsid w:val="00967057"/>
    <w:rsid w:val="009714EA"/>
    <w:rsid w:val="00973056"/>
    <w:rsid w:val="0097484F"/>
    <w:rsid w:val="00977627"/>
    <w:rsid w:val="00981845"/>
    <w:rsid w:val="00996D2D"/>
    <w:rsid w:val="009A4D69"/>
    <w:rsid w:val="009A6599"/>
    <w:rsid w:val="009B0876"/>
    <w:rsid w:val="009B3772"/>
    <w:rsid w:val="009C0DE9"/>
    <w:rsid w:val="009C1CA7"/>
    <w:rsid w:val="009C774A"/>
    <w:rsid w:val="009D1B9B"/>
    <w:rsid w:val="009D3B65"/>
    <w:rsid w:val="009D6241"/>
    <w:rsid w:val="009E4E5A"/>
    <w:rsid w:val="009E56ED"/>
    <w:rsid w:val="009E584B"/>
    <w:rsid w:val="009E5FA4"/>
    <w:rsid w:val="009E77C3"/>
    <w:rsid w:val="009F1471"/>
    <w:rsid w:val="009F14DE"/>
    <w:rsid w:val="009F6604"/>
    <w:rsid w:val="00A055D8"/>
    <w:rsid w:val="00A05BAB"/>
    <w:rsid w:val="00A105B2"/>
    <w:rsid w:val="00A176C4"/>
    <w:rsid w:val="00A21D05"/>
    <w:rsid w:val="00A236B7"/>
    <w:rsid w:val="00A23AB5"/>
    <w:rsid w:val="00A24598"/>
    <w:rsid w:val="00A24993"/>
    <w:rsid w:val="00A27F4F"/>
    <w:rsid w:val="00A35F2D"/>
    <w:rsid w:val="00A3621D"/>
    <w:rsid w:val="00A36D89"/>
    <w:rsid w:val="00A41E9C"/>
    <w:rsid w:val="00A430C1"/>
    <w:rsid w:val="00A430C7"/>
    <w:rsid w:val="00A450EF"/>
    <w:rsid w:val="00A6298D"/>
    <w:rsid w:val="00A64E58"/>
    <w:rsid w:val="00A6794C"/>
    <w:rsid w:val="00A73206"/>
    <w:rsid w:val="00A743CD"/>
    <w:rsid w:val="00A74F29"/>
    <w:rsid w:val="00A9685F"/>
    <w:rsid w:val="00AA2898"/>
    <w:rsid w:val="00AA4A99"/>
    <w:rsid w:val="00AB131F"/>
    <w:rsid w:val="00AB2520"/>
    <w:rsid w:val="00AB4A50"/>
    <w:rsid w:val="00AB5901"/>
    <w:rsid w:val="00AB6969"/>
    <w:rsid w:val="00AC4ACE"/>
    <w:rsid w:val="00AC7117"/>
    <w:rsid w:val="00AD2B0A"/>
    <w:rsid w:val="00AD2E46"/>
    <w:rsid w:val="00AE49C1"/>
    <w:rsid w:val="00AE6A3F"/>
    <w:rsid w:val="00AE7E3C"/>
    <w:rsid w:val="00AF0BFB"/>
    <w:rsid w:val="00AF15B7"/>
    <w:rsid w:val="00B01391"/>
    <w:rsid w:val="00B0154D"/>
    <w:rsid w:val="00B041D2"/>
    <w:rsid w:val="00B1261D"/>
    <w:rsid w:val="00B12F7A"/>
    <w:rsid w:val="00B13F72"/>
    <w:rsid w:val="00B2280D"/>
    <w:rsid w:val="00B23A97"/>
    <w:rsid w:val="00B24618"/>
    <w:rsid w:val="00B26DE4"/>
    <w:rsid w:val="00B27B58"/>
    <w:rsid w:val="00B30640"/>
    <w:rsid w:val="00B32A82"/>
    <w:rsid w:val="00B366B8"/>
    <w:rsid w:val="00B41866"/>
    <w:rsid w:val="00B41AA2"/>
    <w:rsid w:val="00B46AE0"/>
    <w:rsid w:val="00B52AEC"/>
    <w:rsid w:val="00B52B87"/>
    <w:rsid w:val="00B53073"/>
    <w:rsid w:val="00B60144"/>
    <w:rsid w:val="00B64472"/>
    <w:rsid w:val="00B742AB"/>
    <w:rsid w:val="00B807F9"/>
    <w:rsid w:val="00B8699B"/>
    <w:rsid w:val="00B90398"/>
    <w:rsid w:val="00B920AE"/>
    <w:rsid w:val="00B92B04"/>
    <w:rsid w:val="00B941E7"/>
    <w:rsid w:val="00B95E81"/>
    <w:rsid w:val="00BA139A"/>
    <w:rsid w:val="00BA2BD0"/>
    <w:rsid w:val="00BA459B"/>
    <w:rsid w:val="00BA6851"/>
    <w:rsid w:val="00BA7738"/>
    <w:rsid w:val="00BB2C8D"/>
    <w:rsid w:val="00BB3967"/>
    <w:rsid w:val="00BB798F"/>
    <w:rsid w:val="00BC004F"/>
    <w:rsid w:val="00BC35C1"/>
    <w:rsid w:val="00BC7098"/>
    <w:rsid w:val="00BD3696"/>
    <w:rsid w:val="00BD7D42"/>
    <w:rsid w:val="00BE45AF"/>
    <w:rsid w:val="00BF1131"/>
    <w:rsid w:val="00C03B72"/>
    <w:rsid w:val="00C0432C"/>
    <w:rsid w:val="00C12B35"/>
    <w:rsid w:val="00C13A5B"/>
    <w:rsid w:val="00C23928"/>
    <w:rsid w:val="00C31167"/>
    <w:rsid w:val="00C37664"/>
    <w:rsid w:val="00C40323"/>
    <w:rsid w:val="00C42A5A"/>
    <w:rsid w:val="00C50A12"/>
    <w:rsid w:val="00C5174A"/>
    <w:rsid w:val="00C52D5B"/>
    <w:rsid w:val="00C57CA3"/>
    <w:rsid w:val="00C60786"/>
    <w:rsid w:val="00C62460"/>
    <w:rsid w:val="00C65840"/>
    <w:rsid w:val="00C830E7"/>
    <w:rsid w:val="00C91997"/>
    <w:rsid w:val="00C92EA0"/>
    <w:rsid w:val="00C9441A"/>
    <w:rsid w:val="00CA12D3"/>
    <w:rsid w:val="00CA585C"/>
    <w:rsid w:val="00CA5D2D"/>
    <w:rsid w:val="00CA6C18"/>
    <w:rsid w:val="00CB119A"/>
    <w:rsid w:val="00CB4B78"/>
    <w:rsid w:val="00CC0928"/>
    <w:rsid w:val="00CC655F"/>
    <w:rsid w:val="00CD123A"/>
    <w:rsid w:val="00CE157C"/>
    <w:rsid w:val="00CE18A3"/>
    <w:rsid w:val="00CE1E1A"/>
    <w:rsid w:val="00CE38C3"/>
    <w:rsid w:val="00CE4172"/>
    <w:rsid w:val="00CF6CE3"/>
    <w:rsid w:val="00D0414F"/>
    <w:rsid w:val="00D13400"/>
    <w:rsid w:val="00D14314"/>
    <w:rsid w:val="00D15797"/>
    <w:rsid w:val="00D16B70"/>
    <w:rsid w:val="00D17BAE"/>
    <w:rsid w:val="00D26DC3"/>
    <w:rsid w:val="00D27B64"/>
    <w:rsid w:val="00D3016F"/>
    <w:rsid w:val="00D34718"/>
    <w:rsid w:val="00D41099"/>
    <w:rsid w:val="00D47803"/>
    <w:rsid w:val="00D54DD0"/>
    <w:rsid w:val="00D55EA3"/>
    <w:rsid w:val="00D60A2E"/>
    <w:rsid w:val="00D63CFA"/>
    <w:rsid w:val="00D6429F"/>
    <w:rsid w:val="00D67DF8"/>
    <w:rsid w:val="00D7014A"/>
    <w:rsid w:val="00D70CCA"/>
    <w:rsid w:val="00D84BDE"/>
    <w:rsid w:val="00D931A9"/>
    <w:rsid w:val="00D96902"/>
    <w:rsid w:val="00DA111B"/>
    <w:rsid w:val="00DA152B"/>
    <w:rsid w:val="00DA70F0"/>
    <w:rsid w:val="00DA72E2"/>
    <w:rsid w:val="00DB0C74"/>
    <w:rsid w:val="00DB539E"/>
    <w:rsid w:val="00DC0B9D"/>
    <w:rsid w:val="00DC43CF"/>
    <w:rsid w:val="00DC5C88"/>
    <w:rsid w:val="00DC756F"/>
    <w:rsid w:val="00DD3BC9"/>
    <w:rsid w:val="00DD48D7"/>
    <w:rsid w:val="00DD650B"/>
    <w:rsid w:val="00DD73E2"/>
    <w:rsid w:val="00DE0613"/>
    <w:rsid w:val="00DE3B69"/>
    <w:rsid w:val="00DE4B3B"/>
    <w:rsid w:val="00DF090B"/>
    <w:rsid w:val="00DF6294"/>
    <w:rsid w:val="00DF6355"/>
    <w:rsid w:val="00DF68F9"/>
    <w:rsid w:val="00E03217"/>
    <w:rsid w:val="00E11A59"/>
    <w:rsid w:val="00E12CB5"/>
    <w:rsid w:val="00E207AD"/>
    <w:rsid w:val="00E229B3"/>
    <w:rsid w:val="00E22C08"/>
    <w:rsid w:val="00E252F7"/>
    <w:rsid w:val="00E255F1"/>
    <w:rsid w:val="00E255F7"/>
    <w:rsid w:val="00E311EF"/>
    <w:rsid w:val="00E35760"/>
    <w:rsid w:val="00E35C57"/>
    <w:rsid w:val="00E36C8C"/>
    <w:rsid w:val="00E42C24"/>
    <w:rsid w:val="00E50EDF"/>
    <w:rsid w:val="00E61B7D"/>
    <w:rsid w:val="00E71378"/>
    <w:rsid w:val="00E746E3"/>
    <w:rsid w:val="00E74C8B"/>
    <w:rsid w:val="00E85AF0"/>
    <w:rsid w:val="00E87088"/>
    <w:rsid w:val="00E87133"/>
    <w:rsid w:val="00E935DE"/>
    <w:rsid w:val="00E94102"/>
    <w:rsid w:val="00E973D3"/>
    <w:rsid w:val="00EA25B0"/>
    <w:rsid w:val="00EA61F1"/>
    <w:rsid w:val="00EA7695"/>
    <w:rsid w:val="00EB5FF3"/>
    <w:rsid w:val="00ED005C"/>
    <w:rsid w:val="00ED0FD8"/>
    <w:rsid w:val="00ED424F"/>
    <w:rsid w:val="00ED64AC"/>
    <w:rsid w:val="00EE2FC0"/>
    <w:rsid w:val="00EF0488"/>
    <w:rsid w:val="00EF048E"/>
    <w:rsid w:val="00EF137F"/>
    <w:rsid w:val="00EF1399"/>
    <w:rsid w:val="00F003F9"/>
    <w:rsid w:val="00F07313"/>
    <w:rsid w:val="00F07AAE"/>
    <w:rsid w:val="00F116DD"/>
    <w:rsid w:val="00F20B1E"/>
    <w:rsid w:val="00F26559"/>
    <w:rsid w:val="00F2672B"/>
    <w:rsid w:val="00F268A3"/>
    <w:rsid w:val="00F369AB"/>
    <w:rsid w:val="00F377D7"/>
    <w:rsid w:val="00F4084C"/>
    <w:rsid w:val="00F40ABE"/>
    <w:rsid w:val="00F41EE3"/>
    <w:rsid w:val="00F52529"/>
    <w:rsid w:val="00F54CEF"/>
    <w:rsid w:val="00F66626"/>
    <w:rsid w:val="00F67776"/>
    <w:rsid w:val="00F741DF"/>
    <w:rsid w:val="00F75550"/>
    <w:rsid w:val="00F77525"/>
    <w:rsid w:val="00F77FEE"/>
    <w:rsid w:val="00F81667"/>
    <w:rsid w:val="00F82A28"/>
    <w:rsid w:val="00F842A2"/>
    <w:rsid w:val="00F90077"/>
    <w:rsid w:val="00F91970"/>
    <w:rsid w:val="00F94786"/>
    <w:rsid w:val="00F94AEE"/>
    <w:rsid w:val="00F94D05"/>
    <w:rsid w:val="00F94DF2"/>
    <w:rsid w:val="00F97A72"/>
    <w:rsid w:val="00FA59B1"/>
    <w:rsid w:val="00FB3F7E"/>
    <w:rsid w:val="00FB5BBF"/>
    <w:rsid w:val="00FB7FAC"/>
    <w:rsid w:val="00FC2232"/>
    <w:rsid w:val="00FC2E66"/>
    <w:rsid w:val="00FC3792"/>
    <w:rsid w:val="00FC4550"/>
    <w:rsid w:val="00FC486A"/>
    <w:rsid w:val="00FC62B6"/>
    <w:rsid w:val="00FD3A4A"/>
    <w:rsid w:val="00FE1907"/>
    <w:rsid w:val="00FE26AF"/>
    <w:rsid w:val="00FF2EA6"/>
    <w:rsid w:val="00FF4155"/>
    <w:rsid w:val="00FF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AE53"/>
  <w15:chartTrackingRefBased/>
  <w15:docId w15:val="{9069492C-993A-2941-998E-D89000AC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86A"/>
  </w:style>
  <w:style w:type="paragraph" w:styleId="Heading1">
    <w:name w:val="heading 1"/>
    <w:basedOn w:val="Normal"/>
    <w:next w:val="Normal"/>
    <w:link w:val="Heading1Char"/>
    <w:uiPriority w:val="9"/>
    <w:qFormat/>
    <w:rsid w:val="0074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85C"/>
    <w:rPr>
      <w:rFonts w:eastAsiaTheme="majorEastAsia" w:cstheme="majorBidi"/>
      <w:color w:val="272727" w:themeColor="text1" w:themeTint="D8"/>
    </w:rPr>
  </w:style>
  <w:style w:type="paragraph" w:styleId="Title">
    <w:name w:val="Title"/>
    <w:basedOn w:val="Normal"/>
    <w:next w:val="Normal"/>
    <w:link w:val="TitleChar"/>
    <w:uiPriority w:val="10"/>
    <w:qFormat/>
    <w:rsid w:val="00743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8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8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385C"/>
    <w:rPr>
      <w:i/>
      <w:iCs/>
      <w:color w:val="404040" w:themeColor="text1" w:themeTint="BF"/>
    </w:rPr>
  </w:style>
  <w:style w:type="paragraph" w:styleId="ListParagraph">
    <w:name w:val="List Paragraph"/>
    <w:basedOn w:val="Normal"/>
    <w:uiPriority w:val="34"/>
    <w:qFormat/>
    <w:rsid w:val="0074385C"/>
    <w:pPr>
      <w:ind w:left="720"/>
      <w:contextualSpacing/>
    </w:pPr>
  </w:style>
  <w:style w:type="character" w:styleId="IntenseEmphasis">
    <w:name w:val="Intense Emphasis"/>
    <w:basedOn w:val="DefaultParagraphFont"/>
    <w:uiPriority w:val="21"/>
    <w:qFormat/>
    <w:rsid w:val="0074385C"/>
    <w:rPr>
      <w:i/>
      <w:iCs/>
      <w:color w:val="0F4761" w:themeColor="accent1" w:themeShade="BF"/>
    </w:rPr>
  </w:style>
  <w:style w:type="paragraph" w:styleId="IntenseQuote">
    <w:name w:val="Intense Quote"/>
    <w:basedOn w:val="Normal"/>
    <w:next w:val="Normal"/>
    <w:link w:val="IntenseQuoteChar"/>
    <w:uiPriority w:val="30"/>
    <w:qFormat/>
    <w:rsid w:val="0074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85C"/>
    <w:rPr>
      <w:i/>
      <w:iCs/>
      <w:color w:val="0F4761" w:themeColor="accent1" w:themeShade="BF"/>
    </w:rPr>
  </w:style>
  <w:style w:type="character" w:styleId="IntenseReference">
    <w:name w:val="Intense Reference"/>
    <w:basedOn w:val="DefaultParagraphFont"/>
    <w:uiPriority w:val="32"/>
    <w:qFormat/>
    <w:rsid w:val="0074385C"/>
    <w:rPr>
      <w:b/>
      <w:bCs/>
      <w:smallCaps/>
      <w:color w:val="0F4761" w:themeColor="accent1" w:themeShade="BF"/>
      <w:spacing w:val="5"/>
    </w:rPr>
  </w:style>
  <w:style w:type="paragraph" w:customStyle="1" w:styleId="Standard">
    <w:name w:val="Standard"/>
    <w:rsid w:val="0074385C"/>
    <w:pPr>
      <w:widowControl w:val="0"/>
      <w:suppressAutoHyphens/>
      <w:autoSpaceDN w:val="0"/>
      <w:textAlignment w:val="baseline"/>
    </w:pPr>
    <w:rPr>
      <w:rFonts w:ascii="Times New Roman" w:eastAsia="Arial Unicode MS" w:hAnsi="Times New Roman" w:cs="Arial Unicode MS"/>
      <w:kern w:val="3"/>
      <w:lang w:eastAsia="zh-CN" w:bidi="hi-IN"/>
      <w14:ligatures w14:val="none"/>
    </w:rPr>
  </w:style>
  <w:style w:type="character" w:styleId="CommentReference">
    <w:name w:val="annotation reference"/>
    <w:basedOn w:val="DefaultParagraphFont"/>
    <w:uiPriority w:val="99"/>
    <w:semiHidden/>
    <w:unhideWhenUsed/>
    <w:rsid w:val="009E584B"/>
    <w:rPr>
      <w:sz w:val="16"/>
      <w:szCs w:val="16"/>
    </w:rPr>
  </w:style>
  <w:style w:type="paragraph" w:styleId="CommentText">
    <w:name w:val="annotation text"/>
    <w:basedOn w:val="Normal"/>
    <w:link w:val="CommentTextChar"/>
    <w:uiPriority w:val="99"/>
    <w:semiHidden/>
    <w:unhideWhenUsed/>
    <w:rsid w:val="009E584B"/>
    <w:rPr>
      <w:sz w:val="20"/>
      <w:szCs w:val="20"/>
    </w:rPr>
  </w:style>
  <w:style w:type="character" w:customStyle="1" w:styleId="CommentTextChar">
    <w:name w:val="Comment Text Char"/>
    <w:basedOn w:val="DefaultParagraphFont"/>
    <w:link w:val="CommentText"/>
    <w:uiPriority w:val="99"/>
    <w:semiHidden/>
    <w:rsid w:val="009E584B"/>
    <w:rPr>
      <w:sz w:val="20"/>
      <w:szCs w:val="20"/>
    </w:rPr>
  </w:style>
  <w:style w:type="paragraph" w:styleId="CommentSubject">
    <w:name w:val="annotation subject"/>
    <w:basedOn w:val="CommentText"/>
    <w:next w:val="CommentText"/>
    <w:link w:val="CommentSubjectChar"/>
    <w:uiPriority w:val="99"/>
    <w:semiHidden/>
    <w:unhideWhenUsed/>
    <w:rsid w:val="009E584B"/>
    <w:rPr>
      <w:b/>
      <w:bCs/>
    </w:rPr>
  </w:style>
  <w:style w:type="character" w:customStyle="1" w:styleId="CommentSubjectChar">
    <w:name w:val="Comment Subject Char"/>
    <w:basedOn w:val="CommentTextChar"/>
    <w:link w:val="CommentSubject"/>
    <w:uiPriority w:val="99"/>
    <w:semiHidden/>
    <w:rsid w:val="009E584B"/>
    <w:rPr>
      <w:b/>
      <w:bCs/>
      <w:sz w:val="20"/>
      <w:szCs w:val="20"/>
    </w:rPr>
  </w:style>
  <w:style w:type="character" w:styleId="Hyperlink">
    <w:name w:val="Hyperlink"/>
    <w:basedOn w:val="DefaultParagraphFont"/>
    <w:uiPriority w:val="99"/>
    <w:unhideWhenUsed/>
    <w:rsid w:val="00F54CEF"/>
    <w:rPr>
      <w:color w:val="467886" w:themeColor="hyperlink"/>
      <w:u w:val="single"/>
    </w:rPr>
  </w:style>
  <w:style w:type="character" w:styleId="UnresolvedMention">
    <w:name w:val="Unresolved Mention"/>
    <w:basedOn w:val="DefaultParagraphFont"/>
    <w:uiPriority w:val="99"/>
    <w:semiHidden/>
    <w:unhideWhenUsed/>
    <w:rsid w:val="00F54CEF"/>
    <w:rPr>
      <w:color w:val="605E5C"/>
      <w:shd w:val="clear" w:color="auto" w:fill="E1DFDD"/>
    </w:rPr>
  </w:style>
  <w:style w:type="character" w:styleId="FollowedHyperlink">
    <w:name w:val="FollowedHyperlink"/>
    <w:basedOn w:val="DefaultParagraphFont"/>
    <w:uiPriority w:val="99"/>
    <w:semiHidden/>
    <w:unhideWhenUsed/>
    <w:rsid w:val="008A4D50"/>
    <w:rPr>
      <w:color w:val="96607D" w:themeColor="followedHyperlink"/>
      <w:u w:val="single"/>
    </w:rPr>
  </w:style>
  <w:style w:type="paragraph" w:styleId="Footer">
    <w:name w:val="footer"/>
    <w:basedOn w:val="Normal"/>
    <w:link w:val="FooterChar"/>
    <w:uiPriority w:val="99"/>
    <w:unhideWhenUsed/>
    <w:rsid w:val="0077439A"/>
    <w:pPr>
      <w:tabs>
        <w:tab w:val="center" w:pos="4513"/>
        <w:tab w:val="right" w:pos="9026"/>
      </w:tabs>
    </w:pPr>
  </w:style>
  <w:style w:type="character" w:customStyle="1" w:styleId="FooterChar">
    <w:name w:val="Footer Char"/>
    <w:basedOn w:val="DefaultParagraphFont"/>
    <w:link w:val="Footer"/>
    <w:uiPriority w:val="99"/>
    <w:rsid w:val="0077439A"/>
  </w:style>
  <w:style w:type="character" w:styleId="PageNumber">
    <w:name w:val="page number"/>
    <w:basedOn w:val="DefaultParagraphFont"/>
    <w:uiPriority w:val="99"/>
    <w:semiHidden/>
    <w:unhideWhenUsed/>
    <w:rsid w:val="0077439A"/>
  </w:style>
  <w:style w:type="paragraph" w:styleId="Header">
    <w:name w:val="header"/>
    <w:basedOn w:val="Normal"/>
    <w:link w:val="HeaderChar"/>
    <w:uiPriority w:val="99"/>
    <w:unhideWhenUsed/>
    <w:rsid w:val="00F2672B"/>
    <w:pPr>
      <w:tabs>
        <w:tab w:val="center" w:pos="4513"/>
        <w:tab w:val="right" w:pos="9026"/>
      </w:tabs>
    </w:pPr>
  </w:style>
  <w:style w:type="character" w:customStyle="1" w:styleId="HeaderChar">
    <w:name w:val="Header Char"/>
    <w:basedOn w:val="DefaultParagraphFont"/>
    <w:link w:val="Header"/>
    <w:uiPriority w:val="99"/>
    <w:rsid w:val="00F2672B"/>
  </w:style>
  <w:style w:type="paragraph" w:customStyle="1" w:styleId="Default">
    <w:name w:val="Default"/>
    <w:rsid w:val="0025003B"/>
    <w:pPr>
      <w:widowControl w:val="0"/>
      <w:pBdr>
        <w:top w:val="nil"/>
        <w:left w:val="nil"/>
        <w:bottom w:val="nil"/>
        <w:right w:val="nil"/>
        <w:between w:val="nil"/>
        <w:bar w:val="nil"/>
      </w:pBdr>
      <w:suppressAutoHyphens/>
    </w:pPr>
    <w:rPr>
      <w:rFonts w:ascii="Times New Roman" w:eastAsia="Arial Unicode MS" w:hAnsi="Arial Unicode MS" w:cs="Arial Unicode MS"/>
      <w:color w:val="000000"/>
      <w:kern w:val="0"/>
      <w:u w:color="000000"/>
      <w:bdr w:val="nil"/>
      <w:lang w:eastAsia="en-GB"/>
      <w14:ligatures w14:val="none"/>
    </w:rPr>
  </w:style>
  <w:style w:type="paragraph" w:customStyle="1" w:styleId="Footnote">
    <w:name w:val="Footnote"/>
    <w:basedOn w:val="Standard"/>
    <w:rsid w:val="00505B5B"/>
    <w:pPr>
      <w:suppressLineNumbers/>
      <w:ind w:left="283" w:hanging="283"/>
    </w:pPr>
    <w:rPr>
      <w:sz w:val="20"/>
      <w:szCs w:val="20"/>
    </w:rPr>
  </w:style>
  <w:style w:type="character" w:styleId="FootnoteReference">
    <w:name w:val="footnote reference"/>
    <w:basedOn w:val="DefaultParagraphFont"/>
    <w:uiPriority w:val="99"/>
    <w:semiHidden/>
    <w:unhideWhenUsed/>
    <w:rsid w:val="00505B5B"/>
    <w:rPr>
      <w:vertAlign w:val="superscript"/>
    </w:rPr>
  </w:style>
  <w:style w:type="paragraph" w:styleId="FootnoteText">
    <w:name w:val="footnote text"/>
    <w:basedOn w:val="Normal"/>
    <w:link w:val="FootnoteTextChar"/>
    <w:uiPriority w:val="99"/>
    <w:unhideWhenUsed/>
    <w:rsid w:val="001A351A"/>
    <w:rPr>
      <w:sz w:val="20"/>
      <w:szCs w:val="20"/>
    </w:rPr>
  </w:style>
  <w:style w:type="character" w:customStyle="1" w:styleId="FootnoteTextChar">
    <w:name w:val="Footnote Text Char"/>
    <w:basedOn w:val="DefaultParagraphFont"/>
    <w:link w:val="FootnoteText"/>
    <w:uiPriority w:val="99"/>
    <w:rsid w:val="001A35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802229">
      <w:bodyDiv w:val="1"/>
      <w:marLeft w:val="0"/>
      <w:marRight w:val="0"/>
      <w:marTop w:val="0"/>
      <w:marBottom w:val="0"/>
      <w:divBdr>
        <w:top w:val="none" w:sz="0" w:space="0" w:color="auto"/>
        <w:left w:val="none" w:sz="0" w:space="0" w:color="auto"/>
        <w:bottom w:val="none" w:sz="0" w:space="0" w:color="auto"/>
        <w:right w:val="none" w:sz="0" w:space="0" w:color="auto"/>
      </w:divBdr>
      <w:divsChild>
        <w:div w:id="281352140">
          <w:marLeft w:val="0"/>
          <w:marRight w:val="0"/>
          <w:marTop w:val="0"/>
          <w:marBottom w:val="0"/>
          <w:divBdr>
            <w:top w:val="none" w:sz="0" w:space="0" w:color="auto"/>
            <w:left w:val="none" w:sz="0" w:space="0" w:color="auto"/>
            <w:bottom w:val="none" w:sz="0" w:space="0" w:color="auto"/>
            <w:right w:val="none" w:sz="0" w:space="0" w:color="auto"/>
          </w:divBdr>
          <w:divsChild>
            <w:div w:id="601229870">
              <w:marLeft w:val="0"/>
              <w:marRight w:val="0"/>
              <w:marTop w:val="0"/>
              <w:marBottom w:val="0"/>
              <w:divBdr>
                <w:top w:val="none" w:sz="0" w:space="0" w:color="auto"/>
                <w:left w:val="none" w:sz="0" w:space="0" w:color="auto"/>
                <w:bottom w:val="none" w:sz="0" w:space="0" w:color="auto"/>
                <w:right w:val="none" w:sz="0" w:space="0" w:color="auto"/>
              </w:divBdr>
              <w:divsChild>
                <w:div w:id="14153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journals.sagepub.com/doi/full/10.1177/1470412913486326" TargetMode="External"/><Relationship Id="rId18" Type="http://schemas.openxmlformats.org/officeDocument/2006/relationships/hyperlink" Target="https://www.theunmistakables.com/diversity-and-confusion-20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artforum.com/news/london-arts-organizations-see-national-funding-slashed-252245/" TargetMode="External"/><Relationship Id="rId17" Type="http://schemas.openxmlformats.org/officeDocument/2006/relationships/hyperlink" Target="https://www.jstor.org/stable/10.1086/659292" TargetMode="External"/><Relationship Id="rId2" Type="http://schemas.openxmlformats.org/officeDocument/2006/relationships/styles" Target="styles.xml"/><Relationship Id="rId16" Type="http://schemas.openxmlformats.org/officeDocument/2006/relationships/hyperlink" Target="https://www.youtube.com/watch?v=E3u5YV4RHA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rtfund.org/m/53e933cf196387c3/original/Art-Fund-Curatorial-Diversity-report.pdf" TargetMode="External"/><Relationship Id="rId5" Type="http://schemas.openxmlformats.org/officeDocument/2006/relationships/footnotes" Target="footnotes.xml"/><Relationship Id="rId15" Type="http://schemas.openxmlformats.org/officeDocument/2006/relationships/hyperlink" Target="https://www.youtube.com/watch?v=_PEDcLVVUdc&amp;ab_channel=Tate"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youtube.com/watch?v=CcOSJcCxU9s&amp;ab_channel=Tat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9118</Words>
  <Characters>51974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Peragine (Research Student)</dc:creator>
  <cp:keywords/>
  <dc:description/>
  <cp:lastModifiedBy>Lorenza Peragine (Research Student)</cp:lastModifiedBy>
  <cp:revision>16</cp:revision>
  <dcterms:created xsi:type="dcterms:W3CDTF">2024-12-08T18:43:00Z</dcterms:created>
  <dcterms:modified xsi:type="dcterms:W3CDTF">2024-12-09T13:42:00Z</dcterms:modified>
</cp:coreProperties>
</file>